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493"/>
        <w:tblW w:w="9842" w:type="dxa"/>
        <w:tblLayout w:type="fixed"/>
        <w:tblLook w:val="04A0" w:firstRow="1" w:lastRow="0" w:firstColumn="1" w:lastColumn="0" w:noHBand="0" w:noVBand="1"/>
      </w:tblPr>
      <w:tblGrid>
        <w:gridCol w:w="4962"/>
        <w:gridCol w:w="2268"/>
        <w:gridCol w:w="2612"/>
      </w:tblGrid>
      <w:tr w:rsidR="00204C07" w:rsidTr="00204C07">
        <w:trPr>
          <w:trHeight w:val="144"/>
        </w:trPr>
        <w:tc>
          <w:tcPr>
            <w:tcW w:w="4962" w:type="dxa"/>
            <w:vMerge w:val="restart"/>
          </w:tcPr>
          <w:p w:rsidR="00204C07" w:rsidRDefault="00204C07" w:rsidP="00B11D01">
            <w:pPr>
              <w:spacing w:after="0" w:line="240" w:lineRule="auto"/>
              <w:jc w:val="center"/>
              <w:rPr>
                <w:rFonts w:ascii="Book Antiqua" w:hAnsi="Book Antiqua"/>
                <w:b/>
                <w:sz w:val="24"/>
                <w:szCs w:val="24"/>
              </w:rPr>
            </w:pPr>
            <w:r>
              <w:rPr>
                <w:rFonts w:ascii="Book Antiqua" w:hAnsi="Book Antiqua"/>
                <w:b/>
                <w:sz w:val="24"/>
                <w:szCs w:val="24"/>
              </w:rPr>
              <w:t>GROUPEMENT D’INTERET PUBLIC /</w:t>
            </w:r>
          </w:p>
          <w:p w:rsidR="00204C07" w:rsidRDefault="00204C07" w:rsidP="00B11D01">
            <w:pPr>
              <w:spacing w:after="0" w:line="240" w:lineRule="auto"/>
              <w:jc w:val="center"/>
              <w:rPr>
                <w:rFonts w:ascii="Book Antiqua" w:hAnsi="Book Antiqua"/>
                <w:b/>
                <w:sz w:val="24"/>
                <w:szCs w:val="24"/>
              </w:rPr>
            </w:pPr>
            <w:r>
              <w:rPr>
                <w:rFonts w:ascii="Book Antiqua" w:hAnsi="Book Antiqua"/>
                <w:b/>
                <w:sz w:val="24"/>
                <w:szCs w:val="24"/>
              </w:rPr>
              <w:t>AGENCE DE L’EAU DU MOUHOUN</w:t>
            </w:r>
          </w:p>
          <w:p w:rsidR="00204C07" w:rsidRDefault="00204C07" w:rsidP="00B11D01">
            <w:pPr>
              <w:spacing w:after="0" w:line="240" w:lineRule="auto"/>
              <w:jc w:val="center"/>
              <w:rPr>
                <w:rFonts w:ascii="Book Antiqua" w:hAnsi="Book Antiqua"/>
                <w:b/>
                <w:sz w:val="24"/>
                <w:szCs w:val="24"/>
              </w:rPr>
            </w:pPr>
            <w:r>
              <w:rPr>
                <w:rFonts w:ascii="Book Antiqua" w:hAnsi="Book Antiqua"/>
                <w:b/>
                <w:sz w:val="24"/>
                <w:szCs w:val="24"/>
              </w:rPr>
              <w:t>**********</w:t>
            </w:r>
          </w:p>
        </w:tc>
        <w:tc>
          <w:tcPr>
            <w:tcW w:w="2268" w:type="dxa"/>
            <w:vMerge w:val="restart"/>
          </w:tcPr>
          <w:p w:rsidR="00204C07" w:rsidRDefault="00204C07" w:rsidP="00B11D01">
            <w:pPr>
              <w:spacing w:after="0" w:line="240" w:lineRule="auto"/>
              <w:rPr>
                <w:b/>
                <w:sz w:val="20"/>
                <w:szCs w:val="20"/>
              </w:rPr>
            </w:pPr>
            <w:r>
              <w:rPr>
                <w:b/>
                <w:sz w:val="20"/>
                <w:szCs w:val="20"/>
              </w:rPr>
              <w:t xml:space="preserve"> </w:t>
            </w:r>
          </w:p>
          <w:p w:rsidR="00204C07" w:rsidRDefault="00204C07" w:rsidP="00B11D01">
            <w:pPr>
              <w:jc w:val="center"/>
              <w:rPr>
                <w:b/>
                <w:sz w:val="20"/>
                <w:szCs w:val="20"/>
              </w:rPr>
            </w:pPr>
            <w:r>
              <w:rPr>
                <w:b/>
                <w:noProof/>
                <w:sz w:val="20"/>
                <w:szCs w:val="20"/>
                <w:lang w:val="en-US"/>
              </w:rPr>
              <w:drawing>
                <wp:inline distT="0" distB="0" distL="0" distR="0" wp14:anchorId="4BC905E7" wp14:editId="79F4453B">
                  <wp:extent cx="1343025" cy="1371600"/>
                  <wp:effectExtent l="0" t="0" r="0" b="0"/>
                  <wp:docPr id="1026"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8" cstate="print"/>
                          <a:srcRect/>
                          <a:stretch/>
                        </pic:blipFill>
                        <pic:spPr>
                          <a:xfrm>
                            <a:off x="0" y="0"/>
                            <a:ext cx="1343025" cy="1371600"/>
                          </a:xfrm>
                          <a:prstGeom prst="rect">
                            <a:avLst/>
                          </a:prstGeom>
                          <a:ln>
                            <a:noFill/>
                          </a:ln>
                        </pic:spPr>
                      </pic:pic>
                    </a:graphicData>
                  </a:graphic>
                </wp:inline>
              </w:drawing>
            </w:r>
          </w:p>
        </w:tc>
        <w:tc>
          <w:tcPr>
            <w:tcW w:w="2612" w:type="dxa"/>
          </w:tcPr>
          <w:p w:rsidR="00204C07" w:rsidRDefault="00204C07" w:rsidP="00B11D01">
            <w:pPr>
              <w:spacing w:after="0" w:line="240" w:lineRule="auto"/>
              <w:jc w:val="center"/>
              <w:rPr>
                <w:rFonts w:ascii="Book Antiqua" w:hAnsi="Book Antiqua"/>
                <w:b/>
                <w:sz w:val="24"/>
                <w:szCs w:val="24"/>
              </w:rPr>
            </w:pPr>
            <w:r>
              <w:rPr>
                <w:rFonts w:ascii="Book Antiqua" w:hAnsi="Book Antiqua"/>
                <w:b/>
                <w:sz w:val="24"/>
                <w:szCs w:val="24"/>
              </w:rPr>
              <w:t>BURKINA FASO</w:t>
            </w:r>
          </w:p>
        </w:tc>
      </w:tr>
      <w:tr w:rsidR="00204C07" w:rsidTr="00204C07">
        <w:trPr>
          <w:trHeight w:val="587"/>
        </w:trPr>
        <w:tc>
          <w:tcPr>
            <w:tcW w:w="4962" w:type="dxa"/>
            <w:vMerge/>
          </w:tcPr>
          <w:p w:rsidR="00204C07" w:rsidRDefault="00204C07" w:rsidP="00B11D01">
            <w:pPr>
              <w:spacing w:after="0" w:line="240" w:lineRule="auto"/>
              <w:jc w:val="center"/>
              <w:rPr>
                <w:rFonts w:ascii="Book Antiqua" w:hAnsi="Book Antiqua"/>
                <w:b/>
                <w:sz w:val="24"/>
                <w:szCs w:val="24"/>
              </w:rPr>
            </w:pPr>
          </w:p>
        </w:tc>
        <w:tc>
          <w:tcPr>
            <w:tcW w:w="2268" w:type="dxa"/>
            <w:vMerge/>
          </w:tcPr>
          <w:p w:rsidR="00204C07" w:rsidRDefault="00204C07" w:rsidP="00B11D01">
            <w:pPr>
              <w:spacing w:after="0" w:line="240" w:lineRule="auto"/>
              <w:rPr>
                <w:b/>
                <w:sz w:val="20"/>
                <w:szCs w:val="20"/>
              </w:rPr>
            </w:pPr>
          </w:p>
        </w:tc>
        <w:tc>
          <w:tcPr>
            <w:tcW w:w="2612" w:type="dxa"/>
          </w:tcPr>
          <w:p w:rsidR="00204C07" w:rsidRDefault="00204C07" w:rsidP="00B11D01">
            <w:pPr>
              <w:spacing w:after="0" w:line="240" w:lineRule="auto"/>
              <w:jc w:val="center"/>
              <w:rPr>
                <w:rFonts w:ascii="Book Antiqua" w:hAnsi="Book Antiqua"/>
                <w:b/>
                <w:sz w:val="24"/>
                <w:szCs w:val="24"/>
              </w:rPr>
            </w:pPr>
            <w:r>
              <w:rPr>
                <w:rFonts w:ascii="Book Antiqua" w:hAnsi="Book Antiqua"/>
                <w:b/>
                <w:sz w:val="24"/>
                <w:szCs w:val="24"/>
              </w:rPr>
              <w:t>**********</w:t>
            </w:r>
          </w:p>
          <w:p w:rsidR="00204C07" w:rsidRDefault="00204C07" w:rsidP="00B11D01">
            <w:pPr>
              <w:spacing w:after="0" w:line="240" w:lineRule="auto"/>
              <w:jc w:val="center"/>
              <w:rPr>
                <w:rFonts w:ascii="Book Antiqua" w:hAnsi="Book Antiqua"/>
                <w:b/>
                <w:sz w:val="24"/>
                <w:szCs w:val="24"/>
              </w:rPr>
            </w:pPr>
            <w:r>
              <w:rPr>
                <w:rFonts w:ascii="Book Antiqua" w:hAnsi="Book Antiqua"/>
                <w:b/>
                <w:sz w:val="24"/>
                <w:szCs w:val="24"/>
              </w:rPr>
              <w:t>Unité-Progrès-Justice</w:t>
            </w:r>
          </w:p>
        </w:tc>
      </w:tr>
      <w:tr w:rsidR="00204C07" w:rsidTr="00204C07">
        <w:trPr>
          <w:trHeight w:val="212"/>
        </w:trPr>
        <w:tc>
          <w:tcPr>
            <w:tcW w:w="4962" w:type="dxa"/>
          </w:tcPr>
          <w:p w:rsidR="00204C07" w:rsidRDefault="00204C07" w:rsidP="00B11D01">
            <w:pPr>
              <w:spacing w:after="0" w:line="240" w:lineRule="auto"/>
              <w:jc w:val="center"/>
              <w:rPr>
                <w:rFonts w:ascii="Book Antiqua" w:hAnsi="Book Antiqua"/>
                <w:b/>
                <w:sz w:val="24"/>
                <w:szCs w:val="24"/>
              </w:rPr>
            </w:pPr>
            <w:r>
              <w:rPr>
                <w:rFonts w:ascii="Book Antiqua" w:hAnsi="Book Antiqua"/>
                <w:b/>
                <w:sz w:val="24"/>
                <w:szCs w:val="24"/>
              </w:rPr>
              <w:t>COMITE DE BASSIN</w:t>
            </w:r>
          </w:p>
          <w:p w:rsidR="00204C07" w:rsidRDefault="00204C07" w:rsidP="00B11D01">
            <w:pPr>
              <w:spacing w:after="0" w:line="240" w:lineRule="auto"/>
              <w:jc w:val="center"/>
              <w:rPr>
                <w:rFonts w:ascii="Book Antiqua" w:hAnsi="Book Antiqua"/>
                <w:b/>
                <w:sz w:val="24"/>
                <w:szCs w:val="24"/>
              </w:rPr>
            </w:pPr>
            <w:r>
              <w:rPr>
                <w:rFonts w:ascii="Book Antiqua" w:hAnsi="Book Antiqua"/>
                <w:b/>
                <w:sz w:val="24"/>
                <w:szCs w:val="24"/>
              </w:rPr>
              <w:t>*******</w:t>
            </w:r>
          </w:p>
        </w:tc>
        <w:tc>
          <w:tcPr>
            <w:tcW w:w="2268" w:type="dxa"/>
            <w:vMerge/>
          </w:tcPr>
          <w:p w:rsidR="00204C07" w:rsidRDefault="00204C07" w:rsidP="00B11D01">
            <w:pPr>
              <w:spacing w:after="0" w:line="240" w:lineRule="auto"/>
              <w:jc w:val="center"/>
              <w:rPr>
                <w:b/>
                <w:sz w:val="20"/>
                <w:szCs w:val="20"/>
              </w:rPr>
            </w:pPr>
          </w:p>
        </w:tc>
        <w:tc>
          <w:tcPr>
            <w:tcW w:w="2612" w:type="dxa"/>
            <w:vMerge w:val="restart"/>
          </w:tcPr>
          <w:p w:rsidR="00204C07" w:rsidRDefault="00204C07" w:rsidP="00B11D01">
            <w:pPr>
              <w:spacing w:after="0" w:line="240" w:lineRule="auto"/>
              <w:jc w:val="center"/>
              <w:rPr>
                <w:rFonts w:ascii="Book Antiqua" w:hAnsi="Book Antiqua"/>
                <w:b/>
                <w:i/>
                <w:sz w:val="20"/>
                <w:szCs w:val="20"/>
              </w:rPr>
            </w:pPr>
          </w:p>
          <w:p w:rsidR="00204C07" w:rsidRDefault="00204C07" w:rsidP="00B11D01">
            <w:pPr>
              <w:spacing w:after="0" w:line="240" w:lineRule="auto"/>
              <w:jc w:val="center"/>
              <w:rPr>
                <w:rFonts w:ascii="Book Antiqua" w:hAnsi="Book Antiqua"/>
                <w:b/>
                <w:i/>
                <w:sz w:val="20"/>
                <w:szCs w:val="20"/>
              </w:rPr>
            </w:pPr>
          </w:p>
          <w:p w:rsidR="00204C07" w:rsidRDefault="00204C07" w:rsidP="00B11D01">
            <w:pPr>
              <w:spacing w:after="0" w:line="240" w:lineRule="auto"/>
              <w:jc w:val="center"/>
              <w:rPr>
                <w:rFonts w:ascii="Book Antiqua" w:hAnsi="Book Antiqua"/>
                <w:b/>
                <w:i/>
                <w:sz w:val="20"/>
                <w:szCs w:val="20"/>
              </w:rPr>
            </w:pPr>
          </w:p>
          <w:p w:rsidR="00204C07" w:rsidRDefault="00204C07" w:rsidP="00B11D01">
            <w:pPr>
              <w:spacing w:after="0" w:line="240" w:lineRule="auto"/>
              <w:jc w:val="center"/>
              <w:rPr>
                <w:rFonts w:ascii="Book Antiqua" w:hAnsi="Book Antiqua"/>
                <w:b/>
                <w:i/>
                <w:sz w:val="20"/>
                <w:szCs w:val="20"/>
              </w:rPr>
            </w:pPr>
          </w:p>
          <w:p w:rsidR="00204C07" w:rsidRDefault="00204C07" w:rsidP="00B11D01">
            <w:pPr>
              <w:spacing w:after="0" w:line="240" w:lineRule="auto"/>
              <w:jc w:val="center"/>
              <w:rPr>
                <w:rFonts w:ascii="Book Antiqua" w:hAnsi="Book Antiqua"/>
                <w:b/>
                <w:i/>
                <w:sz w:val="20"/>
                <w:szCs w:val="20"/>
              </w:rPr>
            </w:pPr>
          </w:p>
          <w:p w:rsidR="00204C07" w:rsidRDefault="00204C07" w:rsidP="00B11D01">
            <w:pPr>
              <w:spacing w:after="0" w:line="240" w:lineRule="auto"/>
              <w:jc w:val="center"/>
              <w:rPr>
                <w:rFonts w:ascii="Book Antiqua" w:hAnsi="Book Antiqua"/>
                <w:b/>
                <w:i/>
                <w:sz w:val="20"/>
                <w:szCs w:val="20"/>
              </w:rPr>
            </w:pPr>
          </w:p>
          <w:p w:rsidR="00204C07" w:rsidRDefault="00204C07" w:rsidP="00B11D01">
            <w:pPr>
              <w:spacing w:after="0" w:line="240" w:lineRule="auto"/>
              <w:jc w:val="center"/>
              <w:rPr>
                <w:rFonts w:ascii="Book Antiqua" w:hAnsi="Book Antiqua"/>
                <w:b/>
                <w:i/>
                <w:sz w:val="20"/>
                <w:szCs w:val="20"/>
              </w:rPr>
            </w:pPr>
          </w:p>
        </w:tc>
      </w:tr>
      <w:tr w:rsidR="00204C07" w:rsidTr="00204C07">
        <w:trPr>
          <w:trHeight w:val="271"/>
        </w:trPr>
        <w:tc>
          <w:tcPr>
            <w:tcW w:w="4962" w:type="dxa"/>
          </w:tcPr>
          <w:p w:rsidR="00204C07" w:rsidRDefault="00D6727F" w:rsidP="00B11D01">
            <w:pPr>
              <w:spacing w:after="0" w:line="240" w:lineRule="auto"/>
              <w:jc w:val="center"/>
              <w:rPr>
                <w:rFonts w:ascii="Book Antiqua" w:hAnsi="Book Antiqua"/>
                <w:b/>
                <w:sz w:val="24"/>
                <w:szCs w:val="24"/>
              </w:rPr>
            </w:pPr>
            <w:r>
              <w:rPr>
                <w:rFonts w:ascii="Book Antiqua" w:hAnsi="Book Antiqua"/>
                <w:b/>
                <w:sz w:val="24"/>
                <w:szCs w:val="24"/>
              </w:rPr>
              <w:t>Commission d’Octroi des Subventions</w:t>
            </w:r>
          </w:p>
        </w:tc>
        <w:tc>
          <w:tcPr>
            <w:tcW w:w="2268" w:type="dxa"/>
            <w:vMerge/>
          </w:tcPr>
          <w:p w:rsidR="00204C07" w:rsidRDefault="00204C07" w:rsidP="00B11D01">
            <w:pPr>
              <w:spacing w:after="0" w:line="240" w:lineRule="auto"/>
              <w:rPr>
                <w:b/>
                <w:sz w:val="20"/>
                <w:szCs w:val="20"/>
              </w:rPr>
            </w:pPr>
          </w:p>
        </w:tc>
        <w:tc>
          <w:tcPr>
            <w:tcW w:w="2612" w:type="dxa"/>
            <w:vMerge/>
          </w:tcPr>
          <w:p w:rsidR="00204C07" w:rsidRDefault="00204C07" w:rsidP="00B11D01">
            <w:pPr>
              <w:spacing w:after="0" w:line="240" w:lineRule="auto"/>
              <w:rPr>
                <w:rFonts w:ascii="Book Antiqua" w:hAnsi="Book Antiqua"/>
                <w:b/>
                <w:i/>
                <w:sz w:val="20"/>
                <w:szCs w:val="20"/>
              </w:rPr>
            </w:pPr>
          </w:p>
        </w:tc>
      </w:tr>
      <w:tr w:rsidR="00204C07" w:rsidTr="00204C07">
        <w:trPr>
          <w:trHeight w:val="442"/>
        </w:trPr>
        <w:tc>
          <w:tcPr>
            <w:tcW w:w="4962" w:type="dxa"/>
          </w:tcPr>
          <w:p w:rsidR="00204C07" w:rsidRDefault="00204C07" w:rsidP="00B11D01">
            <w:pPr>
              <w:spacing w:after="0" w:line="240" w:lineRule="auto"/>
              <w:jc w:val="center"/>
              <w:rPr>
                <w:rFonts w:ascii="Book Antiqua" w:hAnsi="Book Antiqua"/>
                <w:b/>
                <w:sz w:val="24"/>
                <w:szCs w:val="24"/>
              </w:rPr>
            </w:pPr>
          </w:p>
        </w:tc>
        <w:tc>
          <w:tcPr>
            <w:tcW w:w="2268" w:type="dxa"/>
            <w:vMerge/>
          </w:tcPr>
          <w:p w:rsidR="00204C07" w:rsidRDefault="00204C07" w:rsidP="00B11D01">
            <w:pPr>
              <w:spacing w:after="0" w:line="240" w:lineRule="auto"/>
              <w:rPr>
                <w:b/>
                <w:sz w:val="20"/>
                <w:szCs w:val="20"/>
              </w:rPr>
            </w:pPr>
          </w:p>
        </w:tc>
        <w:tc>
          <w:tcPr>
            <w:tcW w:w="2612" w:type="dxa"/>
            <w:vMerge/>
          </w:tcPr>
          <w:p w:rsidR="00204C07" w:rsidRDefault="00204C07" w:rsidP="00B11D01">
            <w:pPr>
              <w:spacing w:after="0" w:line="240" w:lineRule="auto"/>
              <w:rPr>
                <w:rFonts w:ascii="Book Antiqua" w:hAnsi="Book Antiqua"/>
                <w:b/>
                <w:i/>
                <w:sz w:val="20"/>
                <w:szCs w:val="20"/>
              </w:rPr>
            </w:pPr>
          </w:p>
        </w:tc>
      </w:tr>
      <w:tr w:rsidR="00204C07" w:rsidTr="00204C07">
        <w:trPr>
          <w:trHeight w:val="228"/>
        </w:trPr>
        <w:tc>
          <w:tcPr>
            <w:tcW w:w="4962" w:type="dxa"/>
          </w:tcPr>
          <w:p w:rsidR="00204C07" w:rsidRDefault="00204C07" w:rsidP="00B11D01">
            <w:pPr>
              <w:spacing w:after="0" w:line="240" w:lineRule="auto"/>
              <w:rPr>
                <w:rFonts w:ascii="Arial" w:hAnsi="Arial" w:cs="Arial"/>
                <w:b/>
                <w:sz w:val="20"/>
                <w:szCs w:val="20"/>
              </w:rPr>
            </w:pPr>
            <w:r>
              <w:rPr>
                <w:rFonts w:ascii="Arial" w:hAnsi="Arial" w:cs="Arial"/>
                <w:b/>
                <w:sz w:val="20"/>
                <w:szCs w:val="20"/>
              </w:rPr>
              <w:t xml:space="preserve">Tel : 20 52 12 55 </w:t>
            </w:r>
          </w:p>
          <w:p w:rsidR="00204C07" w:rsidRDefault="00204C07" w:rsidP="00B11D01">
            <w:pPr>
              <w:spacing w:after="0" w:line="240" w:lineRule="auto"/>
              <w:rPr>
                <w:rFonts w:ascii="Arial" w:hAnsi="Arial" w:cs="Arial"/>
                <w:b/>
                <w:sz w:val="20"/>
                <w:szCs w:val="20"/>
              </w:rPr>
            </w:pPr>
            <w:r>
              <w:rPr>
                <w:rFonts w:ascii="Arial" w:hAnsi="Arial" w:cs="Arial"/>
                <w:b/>
                <w:sz w:val="20"/>
                <w:szCs w:val="20"/>
              </w:rPr>
              <w:t xml:space="preserve">BP : 119 Dédougou </w:t>
            </w:r>
          </w:p>
        </w:tc>
        <w:tc>
          <w:tcPr>
            <w:tcW w:w="2268" w:type="dxa"/>
            <w:vMerge/>
          </w:tcPr>
          <w:p w:rsidR="00204C07" w:rsidRDefault="00204C07" w:rsidP="00B11D01">
            <w:pPr>
              <w:spacing w:after="0" w:line="240" w:lineRule="auto"/>
              <w:rPr>
                <w:b/>
                <w:sz w:val="20"/>
                <w:szCs w:val="20"/>
              </w:rPr>
            </w:pPr>
          </w:p>
        </w:tc>
        <w:tc>
          <w:tcPr>
            <w:tcW w:w="2612" w:type="dxa"/>
            <w:vMerge/>
          </w:tcPr>
          <w:p w:rsidR="00204C07" w:rsidRDefault="00204C07" w:rsidP="00B11D01">
            <w:pPr>
              <w:spacing w:after="0" w:line="240" w:lineRule="auto"/>
              <w:rPr>
                <w:rFonts w:ascii="Book Antiqua" w:hAnsi="Book Antiqua"/>
                <w:b/>
                <w:i/>
                <w:sz w:val="20"/>
                <w:szCs w:val="20"/>
              </w:rPr>
            </w:pPr>
          </w:p>
        </w:tc>
      </w:tr>
      <w:tr w:rsidR="00204C07" w:rsidTr="00204C07">
        <w:trPr>
          <w:trHeight w:val="122"/>
        </w:trPr>
        <w:tc>
          <w:tcPr>
            <w:tcW w:w="4962" w:type="dxa"/>
          </w:tcPr>
          <w:p w:rsidR="00204C07" w:rsidRDefault="00204C07" w:rsidP="00B11D01">
            <w:pPr>
              <w:spacing w:after="0" w:line="240" w:lineRule="auto"/>
              <w:rPr>
                <w:rFonts w:ascii="Arial" w:hAnsi="Arial" w:cs="Arial"/>
                <w:b/>
                <w:sz w:val="20"/>
                <w:szCs w:val="20"/>
              </w:rPr>
            </w:pPr>
            <w:r>
              <w:rPr>
                <w:rFonts w:ascii="Arial" w:hAnsi="Arial" w:cs="Arial"/>
                <w:b/>
                <w:sz w:val="20"/>
                <w:szCs w:val="20"/>
              </w:rPr>
              <w:t xml:space="preserve">Email : </w:t>
            </w:r>
            <w:hyperlink r:id="rId9" w:history="1">
              <w:r>
                <w:rPr>
                  <w:rStyle w:val="Lienhypertexte"/>
                  <w:rFonts w:ascii="Arial" w:hAnsi="Arial" w:cs="Arial"/>
                  <w:b/>
                  <w:color w:val="3333FF"/>
                  <w:sz w:val="20"/>
                  <w:szCs w:val="20"/>
                </w:rPr>
                <w:t>agence.aem@gmail.com</w:t>
              </w:r>
            </w:hyperlink>
          </w:p>
        </w:tc>
        <w:tc>
          <w:tcPr>
            <w:tcW w:w="2268" w:type="dxa"/>
            <w:vMerge/>
          </w:tcPr>
          <w:p w:rsidR="00204C07" w:rsidRDefault="00204C07" w:rsidP="00B11D01">
            <w:pPr>
              <w:spacing w:after="0" w:line="240" w:lineRule="auto"/>
              <w:rPr>
                <w:b/>
                <w:sz w:val="20"/>
                <w:szCs w:val="20"/>
              </w:rPr>
            </w:pPr>
          </w:p>
        </w:tc>
        <w:tc>
          <w:tcPr>
            <w:tcW w:w="2612" w:type="dxa"/>
            <w:vMerge/>
          </w:tcPr>
          <w:p w:rsidR="00204C07" w:rsidRDefault="00204C07" w:rsidP="00B11D01">
            <w:pPr>
              <w:spacing w:after="0" w:line="240" w:lineRule="auto"/>
              <w:rPr>
                <w:b/>
                <w:sz w:val="20"/>
                <w:szCs w:val="20"/>
              </w:rPr>
            </w:pPr>
          </w:p>
        </w:tc>
      </w:tr>
      <w:tr w:rsidR="00204C07" w:rsidRPr="006C78BB" w:rsidTr="00204C07">
        <w:trPr>
          <w:trHeight w:val="114"/>
        </w:trPr>
        <w:tc>
          <w:tcPr>
            <w:tcW w:w="4962" w:type="dxa"/>
          </w:tcPr>
          <w:p w:rsidR="00204C07" w:rsidRDefault="00204C07" w:rsidP="00B11D01">
            <w:pPr>
              <w:spacing w:after="0" w:line="240" w:lineRule="auto"/>
              <w:rPr>
                <w:rFonts w:ascii="Arial" w:hAnsi="Arial" w:cs="Arial"/>
                <w:b/>
                <w:color w:val="0070C0"/>
                <w:sz w:val="20"/>
                <w:szCs w:val="20"/>
                <w:lang w:val="en-US"/>
              </w:rPr>
            </w:pPr>
            <w:r>
              <w:rPr>
                <w:rFonts w:ascii="Arial" w:hAnsi="Arial" w:cs="Arial"/>
                <w:b/>
                <w:color w:val="0070C0"/>
                <w:sz w:val="20"/>
                <w:szCs w:val="20"/>
                <w:lang w:val="en-US"/>
              </w:rPr>
              <w:t>Site Web : www.eaumouhoun.bf</w:t>
            </w:r>
          </w:p>
        </w:tc>
        <w:tc>
          <w:tcPr>
            <w:tcW w:w="2268" w:type="dxa"/>
            <w:vMerge/>
          </w:tcPr>
          <w:p w:rsidR="00204C07" w:rsidRDefault="00204C07" w:rsidP="00B11D01">
            <w:pPr>
              <w:spacing w:after="0" w:line="240" w:lineRule="auto"/>
              <w:rPr>
                <w:b/>
                <w:sz w:val="20"/>
                <w:szCs w:val="20"/>
                <w:lang w:val="en-US"/>
              </w:rPr>
            </w:pPr>
          </w:p>
        </w:tc>
        <w:tc>
          <w:tcPr>
            <w:tcW w:w="2612" w:type="dxa"/>
            <w:vMerge/>
          </w:tcPr>
          <w:p w:rsidR="00204C07" w:rsidRDefault="00204C07" w:rsidP="00B11D01">
            <w:pPr>
              <w:spacing w:after="0" w:line="240" w:lineRule="auto"/>
              <w:rPr>
                <w:b/>
                <w:sz w:val="20"/>
                <w:szCs w:val="20"/>
                <w:lang w:val="en-US"/>
              </w:rPr>
            </w:pPr>
          </w:p>
        </w:tc>
      </w:tr>
      <w:tr w:rsidR="00204C07" w:rsidRPr="006C78BB" w:rsidTr="00204C07">
        <w:trPr>
          <w:trHeight w:val="114"/>
        </w:trPr>
        <w:tc>
          <w:tcPr>
            <w:tcW w:w="4962" w:type="dxa"/>
          </w:tcPr>
          <w:p w:rsidR="00204C07" w:rsidRDefault="00204C07" w:rsidP="00B11D01">
            <w:pPr>
              <w:spacing w:after="0" w:line="240" w:lineRule="auto"/>
              <w:rPr>
                <w:rFonts w:ascii="Arial" w:hAnsi="Arial" w:cs="Arial"/>
                <w:b/>
                <w:color w:val="0070C0"/>
                <w:sz w:val="20"/>
                <w:szCs w:val="20"/>
                <w:lang w:val="en-US"/>
              </w:rPr>
            </w:pPr>
          </w:p>
        </w:tc>
        <w:tc>
          <w:tcPr>
            <w:tcW w:w="2268" w:type="dxa"/>
            <w:vMerge/>
          </w:tcPr>
          <w:p w:rsidR="00204C07" w:rsidRDefault="00204C07" w:rsidP="00B11D01">
            <w:pPr>
              <w:spacing w:after="0" w:line="240" w:lineRule="auto"/>
              <w:rPr>
                <w:b/>
                <w:sz w:val="20"/>
                <w:szCs w:val="20"/>
                <w:lang w:val="en-US"/>
              </w:rPr>
            </w:pPr>
          </w:p>
        </w:tc>
        <w:tc>
          <w:tcPr>
            <w:tcW w:w="2612" w:type="dxa"/>
            <w:vMerge/>
          </w:tcPr>
          <w:p w:rsidR="00204C07" w:rsidRDefault="00204C07" w:rsidP="00B11D01">
            <w:pPr>
              <w:spacing w:after="0" w:line="240" w:lineRule="auto"/>
              <w:rPr>
                <w:b/>
                <w:sz w:val="20"/>
                <w:szCs w:val="20"/>
                <w:lang w:val="en-US"/>
              </w:rPr>
            </w:pPr>
          </w:p>
        </w:tc>
      </w:tr>
      <w:tr w:rsidR="00204C07" w:rsidRPr="006C78BB" w:rsidTr="00204C07">
        <w:trPr>
          <w:trHeight w:val="103"/>
        </w:trPr>
        <w:tc>
          <w:tcPr>
            <w:tcW w:w="4962" w:type="dxa"/>
          </w:tcPr>
          <w:p w:rsidR="00204C07" w:rsidRDefault="00204C07" w:rsidP="00B11D01">
            <w:pPr>
              <w:spacing w:after="0" w:line="240" w:lineRule="auto"/>
              <w:rPr>
                <w:rFonts w:ascii="Arial" w:hAnsi="Arial" w:cs="Arial"/>
                <w:b/>
                <w:sz w:val="20"/>
                <w:szCs w:val="20"/>
                <w:lang w:val="en-US"/>
              </w:rPr>
            </w:pPr>
          </w:p>
        </w:tc>
        <w:tc>
          <w:tcPr>
            <w:tcW w:w="2268" w:type="dxa"/>
            <w:vMerge/>
          </w:tcPr>
          <w:p w:rsidR="00204C07" w:rsidRDefault="00204C07" w:rsidP="00B11D01">
            <w:pPr>
              <w:spacing w:after="0" w:line="240" w:lineRule="auto"/>
              <w:rPr>
                <w:b/>
                <w:sz w:val="20"/>
                <w:szCs w:val="20"/>
                <w:lang w:val="en-US"/>
              </w:rPr>
            </w:pPr>
          </w:p>
        </w:tc>
        <w:tc>
          <w:tcPr>
            <w:tcW w:w="2612" w:type="dxa"/>
            <w:vMerge/>
          </w:tcPr>
          <w:p w:rsidR="00204C07" w:rsidRDefault="00204C07" w:rsidP="00B11D01">
            <w:pPr>
              <w:spacing w:after="0" w:line="240" w:lineRule="auto"/>
              <w:rPr>
                <w:b/>
                <w:sz w:val="20"/>
                <w:szCs w:val="20"/>
                <w:lang w:val="en-US"/>
              </w:rPr>
            </w:pPr>
          </w:p>
        </w:tc>
      </w:tr>
      <w:tr w:rsidR="00204C07" w:rsidRPr="006C78BB" w:rsidTr="00204C07">
        <w:trPr>
          <w:trHeight w:val="103"/>
        </w:trPr>
        <w:tc>
          <w:tcPr>
            <w:tcW w:w="4962" w:type="dxa"/>
          </w:tcPr>
          <w:p w:rsidR="00204C07" w:rsidRDefault="00204C07" w:rsidP="00B11D01">
            <w:pPr>
              <w:spacing w:after="0" w:line="240" w:lineRule="auto"/>
              <w:rPr>
                <w:b/>
                <w:sz w:val="20"/>
                <w:lang w:val="en-US"/>
              </w:rPr>
            </w:pPr>
          </w:p>
        </w:tc>
        <w:tc>
          <w:tcPr>
            <w:tcW w:w="2268" w:type="dxa"/>
          </w:tcPr>
          <w:p w:rsidR="00204C07" w:rsidRDefault="00204C07" w:rsidP="00B11D01">
            <w:pPr>
              <w:spacing w:after="0" w:line="240" w:lineRule="auto"/>
              <w:rPr>
                <w:b/>
                <w:sz w:val="20"/>
                <w:szCs w:val="20"/>
                <w:lang w:val="en-US"/>
              </w:rPr>
            </w:pPr>
          </w:p>
        </w:tc>
        <w:tc>
          <w:tcPr>
            <w:tcW w:w="2612" w:type="dxa"/>
          </w:tcPr>
          <w:p w:rsidR="00204C07" w:rsidRDefault="00204C07" w:rsidP="00B11D01">
            <w:pPr>
              <w:spacing w:after="0" w:line="240" w:lineRule="auto"/>
              <w:rPr>
                <w:b/>
                <w:sz w:val="20"/>
                <w:szCs w:val="20"/>
                <w:lang w:val="en-US"/>
              </w:rPr>
            </w:pPr>
          </w:p>
        </w:tc>
      </w:tr>
    </w:tbl>
    <w:p w:rsidR="00204C07" w:rsidRPr="00F47472" w:rsidRDefault="00204C07" w:rsidP="004929A8">
      <w:pPr>
        <w:spacing w:line="360" w:lineRule="auto"/>
        <w:jc w:val="both"/>
        <w:rPr>
          <w:rFonts w:ascii="Times New Roman" w:hAnsi="Times New Roman" w:cs="Times New Roman"/>
          <w:b/>
          <w:noProof/>
          <w:color w:val="5B9BD5" w:themeColor="accent1"/>
          <w:sz w:val="24"/>
          <w:szCs w:val="24"/>
          <w:lang w:val="en-US" w:eastAsia="fr-FR"/>
        </w:rPr>
      </w:pPr>
    </w:p>
    <w:p w:rsidR="00C85EBB" w:rsidRPr="008409AF" w:rsidRDefault="00C85EBB" w:rsidP="003911F7">
      <w:pPr>
        <w:shd w:val="clear" w:color="auto" w:fill="BDD6EE" w:themeFill="accent1" w:themeFillTint="66"/>
        <w:spacing w:line="360" w:lineRule="auto"/>
        <w:jc w:val="center"/>
        <w:rPr>
          <w:rFonts w:ascii="Times New Roman" w:hAnsi="Times New Roman" w:cs="Times New Roman"/>
          <w:b/>
          <w:noProof/>
          <w:color w:val="5B9BD5" w:themeColor="accent1"/>
          <w:sz w:val="36"/>
          <w:szCs w:val="48"/>
          <w:u w:val="single"/>
          <w:lang w:eastAsia="fr-FR"/>
        </w:rPr>
      </w:pPr>
      <w:r w:rsidRPr="008409AF">
        <w:rPr>
          <w:rFonts w:ascii="Times New Roman" w:hAnsi="Times New Roman" w:cs="Times New Roman"/>
          <w:b/>
          <w:noProof/>
          <w:color w:val="5B9BD5" w:themeColor="accent1"/>
          <w:sz w:val="36"/>
          <w:szCs w:val="48"/>
          <w:u w:val="single"/>
          <w:lang w:eastAsia="fr-FR"/>
        </w:rPr>
        <w:t>APPEL A PROPOSITION</w:t>
      </w:r>
      <w:r w:rsidR="002805B0" w:rsidRPr="008409AF">
        <w:rPr>
          <w:rFonts w:ascii="Times New Roman" w:hAnsi="Times New Roman" w:cs="Times New Roman"/>
          <w:b/>
          <w:noProof/>
          <w:color w:val="5B9BD5" w:themeColor="accent1"/>
          <w:sz w:val="36"/>
          <w:szCs w:val="48"/>
          <w:u w:val="single"/>
          <w:lang w:eastAsia="fr-FR"/>
        </w:rPr>
        <w:t>S</w:t>
      </w:r>
      <w:r w:rsidR="008409AF" w:rsidRPr="008409AF">
        <w:rPr>
          <w:rFonts w:ascii="Times New Roman" w:hAnsi="Times New Roman" w:cs="Times New Roman"/>
          <w:b/>
          <w:noProof/>
          <w:color w:val="5B9BD5" w:themeColor="accent1"/>
          <w:sz w:val="36"/>
          <w:szCs w:val="48"/>
          <w:u w:val="single"/>
          <w:lang w:eastAsia="fr-FR"/>
        </w:rPr>
        <w:t> </w:t>
      </w:r>
      <w:r w:rsidR="006212CE">
        <w:rPr>
          <w:rFonts w:ascii="Times New Roman" w:hAnsi="Times New Roman" w:cs="Times New Roman"/>
          <w:b/>
          <w:noProof/>
          <w:color w:val="5B9BD5" w:themeColor="accent1"/>
          <w:sz w:val="36"/>
          <w:szCs w:val="48"/>
          <w:u w:val="single"/>
          <w:lang w:eastAsia="fr-FR"/>
        </w:rPr>
        <w:t xml:space="preserve">DE PROJETS </w:t>
      </w:r>
      <w:r w:rsidR="008409AF" w:rsidRPr="008409AF">
        <w:rPr>
          <w:rFonts w:ascii="Times New Roman" w:hAnsi="Times New Roman" w:cs="Times New Roman"/>
          <w:b/>
          <w:noProof/>
          <w:color w:val="5B9BD5" w:themeColor="accent1"/>
          <w:sz w:val="36"/>
          <w:szCs w:val="48"/>
          <w:u w:val="single"/>
          <w:lang w:eastAsia="fr-FR"/>
        </w:rPr>
        <w:t xml:space="preserve">: </w:t>
      </w:r>
      <w:r w:rsidRPr="008409AF">
        <w:rPr>
          <w:rFonts w:ascii="Times New Roman" w:hAnsi="Times New Roman" w:cs="Times New Roman"/>
          <w:b/>
          <w:noProof/>
          <w:color w:val="5B9BD5" w:themeColor="accent1"/>
          <w:sz w:val="32"/>
          <w:szCs w:val="44"/>
          <w:u w:val="single"/>
          <w:lang w:eastAsia="fr-FR"/>
        </w:rPr>
        <w:t>LIGNES DIRECTRICES</w:t>
      </w:r>
    </w:p>
    <w:p w:rsidR="008409AF" w:rsidRDefault="008409AF" w:rsidP="004929A8">
      <w:pPr>
        <w:spacing w:line="360" w:lineRule="auto"/>
        <w:jc w:val="both"/>
        <w:rPr>
          <w:rFonts w:ascii="Times New Roman" w:hAnsi="Times New Roman" w:cs="Times New Roman"/>
          <w:b/>
          <w:noProof/>
          <w:color w:val="5B9BD5" w:themeColor="accent1"/>
          <w:sz w:val="24"/>
          <w:szCs w:val="24"/>
          <w:lang w:eastAsia="fr-FR"/>
        </w:rPr>
      </w:pPr>
    </w:p>
    <w:sdt>
      <w:sdtPr>
        <w:rPr>
          <w:rFonts w:asciiTheme="minorHAnsi" w:eastAsiaTheme="minorHAnsi" w:hAnsiTheme="minorHAnsi" w:cstheme="minorBidi"/>
          <w:color w:val="auto"/>
          <w:sz w:val="22"/>
          <w:szCs w:val="22"/>
          <w:lang w:eastAsia="en-US"/>
        </w:rPr>
        <w:id w:val="-1638022851"/>
        <w:docPartObj>
          <w:docPartGallery w:val="Table of Contents"/>
          <w:docPartUnique/>
        </w:docPartObj>
      </w:sdtPr>
      <w:sdtEndPr>
        <w:rPr>
          <w:b/>
          <w:bCs/>
        </w:rPr>
      </w:sdtEndPr>
      <w:sdtContent>
        <w:p w:rsidR="001E6A32" w:rsidRPr="001E6A32" w:rsidRDefault="001E6A32">
          <w:pPr>
            <w:pStyle w:val="En-ttedetabledesmatires"/>
            <w:rPr>
              <w:b/>
            </w:rPr>
          </w:pPr>
          <w:r w:rsidRPr="001E6A32">
            <w:rPr>
              <w:b/>
            </w:rPr>
            <w:t>TABLE DES MATIERES</w:t>
          </w:r>
        </w:p>
        <w:p w:rsidR="00D65147" w:rsidRDefault="001E6A32">
          <w:pPr>
            <w:pStyle w:val="TM1"/>
            <w:tabs>
              <w:tab w:val="left" w:pos="440"/>
              <w:tab w:val="right" w:leader="dot" w:pos="9016"/>
            </w:tabs>
            <w:rPr>
              <w:rFonts w:eastAsiaTheme="minorEastAsia"/>
              <w:noProof/>
              <w:lang w:val="en-US"/>
            </w:rPr>
          </w:pPr>
          <w:r>
            <w:rPr>
              <w:b/>
              <w:bCs/>
            </w:rPr>
            <w:fldChar w:fldCharType="begin"/>
          </w:r>
          <w:r>
            <w:rPr>
              <w:b/>
              <w:bCs/>
            </w:rPr>
            <w:instrText xml:space="preserve"> TOC \o "1-3" \h \z \u </w:instrText>
          </w:r>
          <w:r>
            <w:rPr>
              <w:b/>
              <w:bCs/>
            </w:rPr>
            <w:fldChar w:fldCharType="separate"/>
          </w:r>
          <w:hyperlink w:anchor="_Toc80852836" w:history="1">
            <w:r w:rsidR="00D65147" w:rsidRPr="00115753">
              <w:rPr>
                <w:rStyle w:val="Lienhypertexte"/>
                <w:rFonts w:ascii="Times New Roman" w:hAnsi="Times New Roman" w:cs="Times New Roman"/>
                <w:b/>
                <w:noProof/>
                <w:color w:val="034990" w:themeColor="hyperlink" w:themeShade="BF"/>
                <w:lang w:eastAsia="fr-FR"/>
              </w:rPr>
              <w:t>1.</w:t>
            </w:r>
            <w:r w:rsidR="00D65147">
              <w:rPr>
                <w:rFonts w:eastAsiaTheme="minorEastAsia"/>
                <w:noProof/>
                <w:lang w:val="en-US"/>
              </w:rPr>
              <w:tab/>
            </w:r>
            <w:r w:rsidR="00D65147" w:rsidRPr="00115753">
              <w:rPr>
                <w:rStyle w:val="Lienhypertexte"/>
                <w:rFonts w:ascii="Times New Roman" w:hAnsi="Times New Roman" w:cs="Times New Roman"/>
                <w:b/>
                <w:noProof/>
                <w:color w:val="034990" w:themeColor="hyperlink" w:themeShade="BF"/>
                <w:lang w:eastAsia="fr-FR"/>
              </w:rPr>
              <w:t>CONTEXTE</w:t>
            </w:r>
            <w:r w:rsidR="00D65147">
              <w:rPr>
                <w:noProof/>
                <w:webHidden/>
              </w:rPr>
              <w:tab/>
            </w:r>
            <w:r w:rsidR="00D65147">
              <w:rPr>
                <w:noProof/>
                <w:webHidden/>
              </w:rPr>
              <w:fldChar w:fldCharType="begin"/>
            </w:r>
            <w:r w:rsidR="00D65147">
              <w:rPr>
                <w:noProof/>
                <w:webHidden/>
              </w:rPr>
              <w:instrText xml:space="preserve"> PAGEREF _Toc80852836 \h </w:instrText>
            </w:r>
            <w:r w:rsidR="00D65147">
              <w:rPr>
                <w:noProof/>
                <w:webHidden/>
              </w:rPr>
            </w:r>
            <w:r w:rsidR="00D65147">
              <w:rPr>
                <w:noProof/>
                <w:webHidden/>
              </w:rPr>
              <w:fldChar w:fldCharType="separate"/>
            </w:r>
            <w:r w:rsidR="00D65147">
              <w:rPr>
                <w:noProof/>
                <w:webHidden/>
              </w:rPr>
              <w:t>2</w:t>
            </w:r>
            <w:r w:rsidR="00D65147">
              <w:rPr>
                <w:noProof/>
                <w:webHidden/>
              </w:rPr>
              <w:fldChar w:fldCharType="end"/>
            </w:r>
          </w:hyperlink>
        </w:p>
        <w:p w:rsidR="00D65147" w:rsidRDefault="009801B9">
          <w:pPr>
            <w:pStyle w:val="TM1"/>
            <w:tabs>
              <w:tab w:val="left" w:pos="440"/>
              <w:tab w:val="right" w:leader="dot" w:pos="9016"/>
            </w:tabs>
            <w:rPr>
              <w:rFonts w:eastAsiaTheme="minorEastAsia"/>
              <w:noProof/>
              <w:lang w:val="en-US"/>
            </w:rPr>
          </w:pPr>
          <w:hyperlink w:anchor="_Toc80852837" w:history="1">
            <w:r w:rsidR="00D65147" w:rsidRPr="00115753">
              <w:rPr>
                <w:rStyle w:val="Lienhypertexte"/>
                <w:rFonts w:ascii="Times New Roman" w:hAnsi="Times New Roman" w:cs="Times New Roman"/>
                <w:b/>
                <w:noProof/>
                <w:color w:val="034990" w:themeColor="hyperlink" w:themeShade="BF"/>
                <w:lang w:eastAsia="fr-FR"/>
              </w:rPr>
              <w:t>2.</w:t>
            </w:r>
            <w:r w:rsidR="00D65147">
              <w:rPr>
                <w:rFonts w:eastAsiaTheme="minorEastAsia"/>
                <w:noProof/>
                <w:lang w:val="en-US"/>
              </w:rPr>
              <w:tab/>
            </w:r>
            <w:r w:rsidR="00D65147" w:rsidRPr="00115753">
              <w:rPr>
                <w:rStyle w:val="Lienhypertexte"/>
                <w:rFonts w:ascii="Times New Roman" w:hAnsi="Times New Roman" w:cs="Times New Roman"/>
                <w:b/>
                <w:noProof/>
                <w:color w:val="034990" w:themeColor="hyperlink" w:themeShade="BF"/>
                <w:lang w:eastAsia="fr-FR"/>
              </w:rPr>
              <w:t>CRITERES DE L’APPEL A PROPOSITIONS DE PROJETS</w:t>
            </w:r>
            <w:r w:rsidR="00D65147">
              <w:rPr>
                <w:noProof/>
                <w:webHidden/>
              </w:rPr>
              <w:tab/>
            </w:r>
            <w:r w:rsidR="00D65147">
              <w:rPr>
                <w:noProof/>
                <w:webHidden/>
              </w:rPr>
              <w:fldChar w:fldCharType="begin"/>
            </w:r>
            <w:r w:rsidR="00D65147">
              <w:rPr>
                <w:noProof/>
                <w:webHidden/>
              </w:rPr>
              <w:instrText xml:space="preserve"> PAGEREF _Toc80852837 \h </w:instrText>
            </w:r>
            <w:r w:rsidR="00D65147">
              <w:rPr>
                <w:noProof/>
                <w:webHidden/>
              </w:rPr>
            </w:r>
            <w:r w:rsidR="00D65147">
              <w:rPr>
                <w:noProof/>
                <w:webHidden/>
              </w:rPr>
              <w:fldChar w:fldCharType="separate"/>
            </w:r>
            <w:r w:rsidR="00D65147">
              <w:rPr>
                <w:noProof/>
                <w:webHidden/>
              </w:rPr>
              <w:t>2</w:t>
            </w:r>
            <w:r w:rsidR="00D65147">
              <w:rPr>
                <w:noProof/>
                <w:webHidden/>
              </w:rPr>
              <w:fldChar w:fldCharType="end"/>
            </w:r>
          </w:hyperlink>
        </w:p>
        <w:p w:rsidR="00D65147" w:rsidRDefault="009801B9">
          <w:pPr>
            <w:pStyle w:val="TM2"/>
            <w:tabs>
              <w:tab w:val="left" w:pos="880"/>
              <w:tab w:val="right" w:leader="dot" w:pos="9016"/>
            </w:tabs>
            <w:rPr>
              <w:rFonts w:eastAsiaTheme="minorEastAsia"/>
              <w:noProof/>
              <w:lang w:val="en-US"/>
            </w:rPr>
          </w:pPr>
          <w:hyperlink w:anchor="_Toc80852838" w:history="1">
            <w:r w:rsidR="00D65147" w:rsidRPr="00115753">
              <w:rPr>
                <w:rStyle w:val="Lienhypertexte"/>
                <w:b/>
                <w:noProof/>
                <w:color w:val="034990" w:themeColor="hyperlink" w:themeShade="BF"/>
              </w:rPr>
              <w:t>2.1</w:t>
            </w:r>
            <w:r w:rsidR="00D65147">
              <w:rPr>
                <w:rFonts w:eastAsiaTheme="minorEastAsia"/>
                <w:noProof/>
                <w:lang w:val="en-US"/>
              </w:rPr>
              <w:tab/>
            </w:r>
            <w:r w:rsidR="00D65147" w:rsidRPr="00115753">
              <w:rPr>
                <w:rStyle w:val="Lienhypertexte"/>
                <w:b/>
                <w:bCs/>
                <w:noProof/>
                <w:color w:val="034990" w:themeColor="hyperlink" w:themeShade="BF"/>
              </w:rPr>
              <w:t>Caractéristiques générales des projets</w:t>
            </w:r>
            <w:r w:rsidR="00D65147">
              <w:rPr>
                <w:noProof/>
                <w:webHidden/>
              </w:rPr>
              <w:tab/>
            </w:r>
            <w:r w:rsidR="00D65147">
              <w:rPr>
                <w:noProof/>
                <w:webHidden/>
              </w:rPr>
              <w:fldChar w:fldCharType="begin"/>
            </w:r>
            <w:r w:rsidR="00D65147">
              <w:rPr>
                <w:noProof/>
                <w:webHidden/>
              </w:rPr>
              <w:instrText xml:space="preserve"> PAGEREF _Toc80852838 \h </w:instrText>
            </w:r>
            <w:r w:rsidR="00D65147">
              <w:rPr>
                <w:noProof/>
                <w:webHidden/>
              </w:rPr>
            </w:r>
            <w:r w:rsidR="00D65147">
              <w:rPr>
                <w:noProof/>
                <w:webHidden/>
              </w:rPr>
              <w:fldChar w:fldCharType="separate"/>
            </w:r>
            <w:r w:rsidR="00D65147">
              <w:rPr>
                <w:noProof/>
                <w:webHidden/>
              </w:rPr>
              <w:t>2</w:t>
            </w:r>
            <w:r w:rsidR="00D65147">
              <w:rPr>
                <w:noProof/>
                <w:webHidden/>
              </w:rPr>
              <w:fldChar w:fldCharType="end"/>
            </w:r>
          </w:hyperlink>
        </w:p>
        <w:p w:rsidR="00D65147" w:rsidRDefault="009801B9">
          <w:pPr>
            <w:pStyle w:val="TM2"/>
            <w:tabs>
              <w:tab w:val="left" w:pos="880"/>
              <w:tab w:val="right" w:leader="dot" w:pos="9016"/>
            </w:tabs>
            <w:rPr>
              <w:rFonts w:eastAsiaTheme="minorEastAsia"/>
              <w:noProof/>
              <w:lang w:val="en-US"/>
            </w:rPr>
          </w:pPr>
          <w:hyperlink w:anchor="_Toc80852839" w:history="1">
            <w:r w:rsidR="00D65147" w:rsidRPr="00115753">
              <w:rPr>
                <w:rStyle w:val="Lienhypertexte"/>
                <w:b/>
                <w:bCs/>
                <w:noProof/>
                <w:color w:val="034990" w:themeColor="hyperlink" w:themeShade="BF"/>
              </w:rPr>
              <w:t>2.2</w:t>
            </w:r>
            <w:r w:rsidR="00D65147">
              <w:rPr>
                <w:rFonts w:eastAsiaTheme="minorEastAsia"/>
                <w:noProof/>
                <w:lang w:val="en-US"/>
              </w:rPr>
              <w:tab/>
            </w:r>
            <w:r w:rsidR="00D65147" w:rsidRPr="00115753">
              <w:rPr>
                <w:rStyle w:val="Lienhypertexte"/>
                <w:b/>
                <w:bCs/>
                <w:noProof/>
                <w:color w:val="034990" w:themeColor="hyperlink" w:themeShade="BF"/>
              </w:rPr>
              <w:t>Caractéristiques attendues du projet</w:t>
            </w:r>
            <w:r w:rsidR="00D65147">
              <w:rPr>
                <w:noProof/>
                <w:webHidden/>
              </w:rPr>
              <w:tab/>
            </w:r>
            <w:r w:rsidR="00D65147">
              <w:rPr>
                <w:noProof/>
                <w:webHidden/>
              </w:rPr>
              <w:fldChar w:fldCharType="begin"/>
            </w:r>
            <w:r w:rsidR="00D65147">
              <w:rPr>
                <w:noProof/>
                <w:webHidden/>
              </w:rPr>
              <w:instrText xml:space="preserve"> PAGEREF _Toc80852839 \h </w:instrText>
            </w:r>
            <w:r w:rsidR="00D65147">
              <w:rPr>
                <w:noProof/>
                <w:webHidden/>
              </w:rPr>
            </w:r>
            <w:r w:rsidR="00D65147">
              <w:rPr>
                <w:noProof/>
                <w:webHidden/>
              </w:rPr>
              <w:fldChar w:fldCharType="separate"/>
            </w:r>
            <w:r w:rsidR="00D65147">
              <w:rPr>
                <w:noProof/>
                <w:webHidden/>
              </w:rPr>
              <w:t>3</w:t>
            </w:r>
            <w:r w:rsidR="00D65147">
              <w:rPr>
                <w:noProof/>
                <w:webHidden/>
              </w:rPr>
              <w:fldChar w:fldCharType="end"/>
            </w:r>
          </w:hyperlink>
        </w:p>
        <w:p w:rsidR="00D65147" w:rsidRDefault="009801B9">
          <w:pPr>
            <w:pStyle w:val="TM2"/>
            <w:tabs>
              <w:tab w:val="left" w:pos="880"/>
              <w:tab w:val="right" w:leader="dot" w:pos="9016"/>
            </w:tabs>
            <w:rPr>
              <w:rFonts w:eastAsiaTheme="minorEastAsia"/>
              <w:noProof/>
              <w:lang w:val="en-US"/>
            </w:rPr>
          </w:pPr>
          <w:hyperlink w:anchor="_Toc80852840" w:history="1">
            <w:r w:rsidR="00D65147" w:rsidRPr="00115753">
              <w:rPr>
                <w:rStyle w:val="Lienhypertexte"/>
                <w:b/>
                <w:noProof/>
                <w:color w:val="034990" w:themeColor="hyperlink" w:themeShade="BF"/>
              </w:rPr>
              <w:t>2.3</w:t>
            </w:r>
            <w:r w:rsidR="00D65147">
              <w:rPr>
                <w:rFonts w:eastAsiaTheme="minorEastAsia"/>
                <w:noProof/>
                <w:lang w:val="en-US"/>
              </w:rPr>
              <w:tab/>
            </w:r>
            <w:r w:rsidR="00D65147" w:rsidRPr="00115753">
              <w:rPr>
                <w:rStyle w:val="Lienhypertexte"/>
                <w:b/>
                <w:bCs/>
                <w:noProof/>
                <w:color w:val="034990" w:themeColor="hyperlink" w:themeShade="BF"/>
              </w:rPr>
              <w:t>Critères d’évaluation  des projets</w:t>
            </w:r>
            <w:r w:rsidR="00D65147">
              <w:rPr>
                <w:noProof/>
                <w:webHidden/>
              </w:rPr>
              <w:tab/>
            </w:r>
            <w:r w:rsidR="00D65147">
              <w:rPr>
                <w:noProof/>
                <w:webHidden/>
              </w:rPr>
              <w:fldChar w:fldCharType="begin"/>
            </w:r>
            <w:r w:rsidR="00D65147">
              <w:rPr>
                <w:noProof/>
                <w:webHidden/>
              </w:rPr>
              <w:instrText xml:space="preserve"> PAGEREF _Toc80852840 \h </w:instrText>
            </w:r>
            <w:r w:rsidR="00D65147">
              <w:rPr>
                <w:noProof/>
                <w:webHidden/>
              </w:rPr>
            </w:r>
            <w:r w:rsidR="00D65147">
              <w:rPr>
                <w:noProof/>
                <w:webHidden/>
              </w:rPr>
              <w:fldChar w:fldCharType="separate"/>
            </w:r>
            <w:r w:rsidR="00D65147">
              <w:rPr>
                <w:noProof/>
                <w:webHidden/>
              </w:rPr>
              <w:t>3</w:t>
            </w:r>
            <w:r w:rsidR="00D65147">
              <w:rPr>
                <w:noProof/>
                <w:webHidden/>
              </w:rPr>
              <w:fldChar w:fldCharType="end"/>
            </w:r>
          </w:hyperlink>
        </w:p>
        <w:p w:rsidR="00D65147" w:rsidRDefault="009801B9">
          <w:pPr>
            <w:pStyle w:val="TM3"/>
            <w:tabs>
              <w:tab w:val="left" w:pos="1320"/>
              <w:tab w:val="right" w:leader="dot" w:pos="9016"/>
            </w:tabs>
            <w:rPr>
              <w:rFonts w:eastAsiaTheme="minorEastAsia"/>
              <w:noProof/>
              <w:lang w:val="en-US"/>
            </w:rPr>
          </w:pPr>
          <w:hyperlink w:anchor="_Toc80852841" w:history="1">
            <w:r w:rsidR="00D65147" w:rsidRPr="00115753">
              <w:rPr>
                <w:rStyle w:val="Lienhypertexte"/>
                <w:b/>
                <w:noProof/>
                <w:color w:val="034990" w:themeColor="hyperlink" w:themeShade="BF"/>
              </w:rPr>
              <w:t>2.3.1</w:t>
            </w:r>
            <w:r w:rsidR="00D65147">
              <w:rPr>
                <w:rFonts w:eastAsiaTheme="minorEastAsia"/>
                <w:noProof/>
                <w:lang w:val="en-US"/>
              </w:rPr>
              <w:tab/>
            </w:r>
            <w:r w:rsidR="00D65147" w:rsidRPr="00115753">
              <w:rPr>
                <w:rStyle w:val="Lienhypertexte"/>
                <w:b/>
                <w:noProof/>
                <w:color w:val="034990" w:themeColor="hyperlink" w:themeShade="BF"/>
              </w:rPr>
              <w:t>Critères de forme</w:t>
            </w:r>
            <w:r w:rsidR="00D65147">
              <w:rPr>
                <w:noProof/>
                <w:webHidden/>
              </w:rPr>
              <w:tab/>
            </w:r>
            <w:r w:rsidR="00D65147">
              <w:rPr>
                <w:noProof/>
                <w:webHidden/>
              </w:rPr>
              <w:fldChar w:fldCharType="begin"/>
            </w:r>
            <w:r w:rsidR="00D65147">
              <w:rPr>
                <w:noProof/>
                <w:webHidden/>
              </w:rPr>
              <w:instrText xml:space="preserve"> PAGEREF _Toc80852841 \h </w:instrText>
            </w:r>
            <w:r w:rsidR="00D65147">
              <w:rPr>
                <w:noProof/>
                <w:webHidden/>
              </w:rPr>
            </w:r>
            <w:r w:rsidR="00D65147">
              <w:rPr>
                <w:noProof/>
                <w:webHidden/>
              </w:rPr>
              <w:fldChar w:fldCharType="separate"/>
            </w:r>
            <w:r w:rsidR="00D65147">
              <w:rPr>
                <w:noProof/>
                <w:webHidden/>
              </w:rPr>
              <w:t>3</w:t>
            </w:r>
            <w:r w:rsidR="00D65147">
              <w:rPr>
                <w:noProof/>
                <w:webHidden/>
              </w:rPr>
              <w:fldChar w:fldCharType="end"/>
            </w:r>
          </w:hyperlink>
        </w:p>
        <w:p w:rsidR="00D65147" w:rsidRDefault="009801B9">
          <w:pPr>
            <w:pStyle w:val="TM3"/>
            <w:tabs>
              <w:tab w:val="left" w:pos="1320"/>
              <w:tab w:val="right" w:leader="dot" w:pos="9016"/>
            </w:tabs>
            <w:rPr>
              <w:rFonts w:eastAsiaTheme="minorEastAsia"/>
              <w:noProof/>
              <w:lang w:val="en-US"/>
            </w:rPr>
          </w:pPr>
          <w:hyperlink w:anchor="_Toc80852842" w:history="1">
            <w:r w:rsidR="00D65147" w:rsidRPr="00115753">
              <w:rPr>
                <w:rStyle w:val="Lienhypertexte"/>
                <w:b/>
                <w:noProof/>
                <w:color w:val="034990" w:themeColor="hyperlink" w:themeShade="BF"/>
              </w:rPr>
              <w:t>2.3.2</w:t>
            </w:r>
            <w:r w:rsidR="00D65147">
              <w:rPr>
                <w:rFonts w:eastAsiaTheme="minorEastAsia"/>
                <w:noProof/>
                <w:lang w:val="en-US"/>
              </w:rPr>
              <w:tab/>
            </w:r>
            <w:r w:rsidR="00D65147" w:rsidRPr="00115753">
              <w:rPr>
                <w:rStyle w:val="Lienhypertexte"/>
                <w:b/>
                <w:noProof/>
                <w:color w:val="034990" w:themeColor="hyperlink" w:themeShade="BF"/>
              </w:rPr>
              <w:t>Critères techniques de fonds</w:t>
            </w:r>
            <w:r w:rsidR="00D65147">
              <w:rPr>
                <w:noProof/>
                <w:webHidden/>
              </w:rPr>
              <w:tab/>
            </w:r>
            <w:r w:rsidR="00D65147">
              <w:rPr>
                <w:noProof/>
                <w:webHidden/>
              </w:rPr>
              <w:fldChar w:fldCharType="begin"/>
            </w:r>
            <w:r w:rsidR="00D65147">
              <w:rPr>
                <w:noProof/>
                <w:webHidden/>
              </w:rPr>
              <w:instrText xml:space="preserve"> PAGEREF _Toc80852842 \h </w:instrText>
            </w:r>
            <w:r w:rsidR="00D65147">
              <w:rPr>
                <w:noProof/>
                <w:webHidden/>
              </w:rPr>
            </w:r>
            <w:r w:rsidR="00D65147">
              <w:rPr>
                <w:noProof/>
                <w:webHidden/>
              </w:rPr>
              <w:fldChar w:fldCharType="separate"/>
            </w:r>
            <w:r w:rsidR="00D65147">
              <w:rPr>
                <w:noProof/>
                <w:webHidden/>
              </w:rPr>
              <w:t>4</w:t>
            </w:r>
            <w:r w:rsidR="00D65147">
              <w:rPr>
                <w:noProof/>
                <w:webHidden/>
              </w:rPr>
              <w:fldChar w:fldCharType="end"/>
            </w:r>
          </w:hyperlink>
        </w:p>
        <w:p w:rsidR="00D65147" w:rsidRDefault="009801B9">
          <w:pPr>
            <w:pStyle w:val="TM3"/>
            <w:tabs>
              <w:tab w:val="left" w:pos="1320"/>
              <w:tab w:val="right" w:leader="dot" w:pos="9016"/>
            </w:tabs>
            <w:rPr>
              <w:rFonts w:eastAsiaTheme="minorEastAsia"/>
              <w:noProof/>
              <w:lang w:val="en-US"/>
            </w:rPr>
          </w:pPr>
          <w:hyperlink w:anchor="_Toc80852853" w:history="1">
            <w:r w:rsidR="00D65147" w:rsidRPr="00115753">
              <w:rPr>
                <w:rStyle w:val="Lienhypertexte"/>
                <w:b/>
                <w:noProof/>
                <w:color w:val="034990" w:themeColor="hyperlink" w:themeShade="BF"/>
              </w:rPr>
              <w:t>2.3.3</w:t>
            </w:r>
            <w:r w:rsidR="00D65147">
              <w:rPr>
                <w:rFonts w:eastAsiaTheme="minorEastAsia"/>
                <w:noProof/>
                <w:lang w:val="en-US"/>
              </w:rPr>
              <w:tab/>
            </w:r>
            <w:r w:rsidR="00D65147" w:rsidRPr="00115753">
              <w:rPr>
                <w:rStyle w:val="Lienhypertexte"/>
                <w:b/>
                <w:noProof/>
                <w:color w:val="034990" w:themeColor="hyperlink" w:themeShade="BF"/>
              </w:rPr>
              <w:t>Critères financiers de fonds</w:t>
            </w:r>
            <w:r w:rsidR="00D65147">
              <w:rPr>
                <w:noProof/>
                <w:webHidden/>
              </w:rPr>
              <w:tab/>
            </w:r>
            <w:r w:rsidR="00D65147">
              <w:rPr>
                <w:noProof/>
                <w:webHidden/>
              </w:rPr>
              <w:fldChar w:fldCharType="begin"/>
            </w:r>
            <w:r w:rsidR="00D65147">
              <w:rPr>
                <w:noProof/>
                <w:webHidden/>
              </w:rPr>
              <w:instrText xml:space="preserve"> PAGEREF _Toc80852853 \h </w:instrText>
            </w:r>
            <w:r w:rsidR="00D65147">
              <w:rPr>
                <w:noProof/>
                <w:webHidden/>
              </w:rPr>
            </w:r>
            <w:r w:rsidR="00D65147">
              <w:rPr>
                <w:noProof/>
                <w:webHidden/>
              </w:rPr>
              <w:fldChar w:fldCharType="separate"/>
            </w:r>
            <w:r w:rsidR="00D65147">
              <w:rPr>
                <w:noProof/>
                <w:webHidden/>
              </w:rPr>
              <w:t>4</w:t>
            </w:r>
            <w:r w:rsidR="00D65147">
              <w:rPr>
                <w:noProof/>
                <w:webHidden/>
              </w:rPr>
              <w:fldChar w:fldCharType="end"/>
            </w:r>
          </w:hyperlink>
        </w:p>
        <w:p w:rsidR="00D65147" w:rsidRDefault="009801B9">
          <w:pPr>
            <w:pStyle w:val="TM1"/>
            <w:tabs>
              <w:tab w:val="left" w:pos="440"/>
              <w:tab w:val="right" w:leader="dot" w:pos="9016"/>
            </w:tabs>
            <w:rPr>
              <w:rFonts w:eastAsiaTheme="minorEastAsia"/>
              <w:noProof/>
              <w:lang w:val="en-US"/>
            </w:rPr>
          </w:pPr>
          <w:hyperlink w:anchor="_Toc80852854" w:history="1">
            <w:r w:rsidR="00D65147" w:rsidRPr="00115753">
              <w:rPr>
                <w:rStyle w:val="Lienhypertexte"/>
                <w:rFonts w:ascii="Times New Roman" w:hAnsi="Times New Roman" w:cs="Times New Roman"/>
                <w:b/>
                <w:noProof/>
                <w:color w:val="034990" w:themeColor="hyperlink" w:themeShade="BF"/>
                <w:lang w:eastAsia="fr-FR"/>
              </w:rPr>
              <w:t>3.</w:t>
            </w:r>
            <w:r w:rsidR="00D65147">
              <w:rPr>
                <w:rFonts w:eastAsiaTheme="minorEastAsia"/>
                <w:noProof/>
                <w:lang w:val="en-US"/>
              </w:rPr>
              <w:tab/>
            </w:r>
            <w:r w:rsidR="00D65147" w:rsidRPr="00115753">
              <w:rPr>
                <w:rStyle w:val="Lienhypertexte"/>
                <w:rFonts w:ascii="Times New Roman" w:hAnsi="Times New Roman" w:cs="Times New Roman"/>
                <w:b/>
                <w:noProof/>
                <w:color w:val="034990" w:themeColor="hyperlink" w:themeShade="BF"/>
                <w:lang w:eastAsia="fr-FR"/>
              </w:rPr>
              <w:t>Critères de sélection</w:t>
            </w:r>
            <w:r w:rsidR="00D65147">
              <w:rPr>
                <w:noProof/>
                <w:webHidden/>
              </w:rPr>
              <w:tab/>
            </w:r>
            <w:r w:rsidR="00D65147">
              <w:rPr>
                <w:noProof/>
                <w:webHidden/>
              </w:rPr>
              <w:fldChar w:fldCharType="begin"/>
            </w:r>
            <w:r w:rsidR="00D65147">
              <w:rPr>
                <w:noProof/>
                <w:webHidden/>
              </w:rPr>
              <w:instrText xml:space="preserve"> PAGEREF _Toc80852854 \h </w:instrText>
            </w:r>
            <w:r w:rsidR="00D65147">
              <w:rPr>
                <w:noProof/>
                <w:webHidden/>
              </w:rPr>
            </w:r>
            <w:r w:rsidR="00D65147">
              <w:rPr>
                <w:noProof/>
                <w:webHidden/>
              </w:rPr>
              <w:fldChar w:fldCharType="separate"/>
            </w:r>
            <w:r w:rsidR="00D65147">
              <w:rPr>
                <w:noProof/>
                <w:webHidden/>
              </w:rPr>
              <w:t>5</w:t>
            </w:r>
            <w:r w:rsidR="00D65147">
              <w:rPr>
                <w:noProof/>
                <w:webHidden/>
              </w:rPr>
              <w:fldChar w:fldCharType="end"/>
            </w:r>
          </w:hyperlink>
        </w:p>
        <w:p w:rsidR="00D65147" w:rsidRDefault="009801B9">
          <w:pPr>
            <w:pStyle w:val="TM1"/>
            <w:tabs>
              <w:tab w:val="left" w:pos="440"/>
              <w:tab w:val="right" w:leader="dot" w:pos="9016"/>
            </w:tabs>
            <w:rPr>
              <w:rFonts w:eastAsiaTheme="minorEastAsia"/>
              <w:noProof/>
              <w:lang w:val="en-US"/>
            </w:rPr>
          </w:pPr>
          <w:hyperlink w:anchor="_Toc80852855" w:history="1">
            <w:r w:rsidR="00D65147" w:rsidRPr="00115753">
              <w:rPr>
                <w:rStyle w:val="Lienhypertexte"/>
                <w:rFonts w:ascii="Times New Roman" w:hAnsi="Times New Roman" w:cs="Times New Roman"/>
                <w:b/>
                <w:noProof/>
                <w:color w:val="034990" w:themeColor="hyperlink" w:themeShade="BF"/>
                <w:lang w:eastAsia="fr-FR"/>
              </w:rPr>
              <w:t>4.</w:t>
            </w:r>
            <w:r w:rsidR="00D65147">
              <w:rPr>
                <w:rFonts w:eastAsiaTheme="minorEastAsia"/>
                <w:noProof/>
                <w:lang w:val="en-US"/>
              </w:rPr>
              <w:tab/>
            </w:r>
            <w:r w:rsidR="00D65147" w:rsidRPr="00115753">
              <w:rPr>
                <w:rStyle w:val="Lienhypertexte"/>
                <w:rFonts w:ascii="Times New Roman" w:hAnsi="Times New Roman" w:cs="Times New Roman"/>
                <w:b/>
                <w:noProof/>
                <w:color w:val="034990" w:themeColor="hyperlink" w:themeShade="BF"/>
                <w:lang w:eastAsia="fr-FR"/>
              </w:rPr>
              <w:t>VERSEMENT DE LA SUBVENTION</w:t>
            </w:r>
            <w:r w:rsidR="00D65147">
              <w:rPr>
                <w:noProof/>
                <w:webHidden/>
              </w:rPr>
              <w:tab/>
            </w:r>
            <w:r w:rsidR="00D65147">
              <w:rPr>
                <w:noProof/>
                <w:webHidden/>
              </w:rPr>
              <w:fldChar w:fldCharType="begin"/>
            </w:r>
            <w:r w:rsidR="00D65147">
              <w:rPr>
                <w:noProof/>
                <w:webHidden/>
              </w:rPr>
              <w:instrText xml:space="preserve"> PAGEREF _Toc80852855 \h </w:instrText>
            </w:r>
            <w:r w:rsidR="00D65147">
              <w:rPr>
                <w:noProof/>
                <w:webHidden/>
              </w:rPr>
            </w:r>
            <w:r w:rsidR="00D65147">
              <w:rPr>
                <w:noProof/>
                <w:webHidden/>
              </w:rPr>
              <w:fldChar w:fldCharType="separate"/>
            </w:r>
            <w:r w:rsidR="00D65147">
              <w:rPr>
                <w:noProof/>
                <w:webHidden/>
              </w:rPr>
              <w:t>5</w:t>
            </w:r>
            <w:r w:rsidR="00D65147">
              <w:rPr>
                <w:noProof/>
                <w:webHidden/>
              </w:rPr>
              <w:fldChar w:fldCharType="end"/>
            </w:r>
          </w:hyperlink>
        </w:p>
        <w:p w:rsidR="00D65147" w:rsidRDefault="009801B9">
          <w:pPr>
            <w:pStyle w:val="TM1"/>
            <w:tabs>
              <w:tab w:val="left" w:pos="440"/>
              <w:tab w:val="right" w:leader="dot" w:pos="9016"/>
            </w:tabs>
            <w:rPr>
              <w:rFonts w:eastAsiaTheme="minorEastAsia"/>
              <w:noProof/>
              <w:lang w:val="en-US"/>
            </w:rPr>
          </w:pPr>
          <w:hyperlink w:anchor="_Toc80852856" w:history="1">
            <w:r w:rsidR="00D65147" w:rsidRPr="00115753">
              <w:rPr>
                <w:rStyle w:val="Lienhypertexte"/>
                <w:rFonts w:ascii="Times New Roman" w:hAnsi="Times New Roman" w:cs="Times New Roman"/>
                <w:b/>
                <w:noProof/>
                <w:color w:val="034990" w:themeColor="hyperlink" w:themeShade="BF"/>
              </w:rPr>
              <w:t>5.</w:t>
            </w:r>
            <w:r w:rsidR="00D65147">
              <w:rPr>
                <w:rFonts w:eastAsiaTheme="minorEastAsia"/>
                <w:noProof/>
                <w:lang w:val="en-US"/>
              </w:rPr>
              <w:tab/>
            </w:r>
            <w:r w:rsidR="00D65147" w:rsidRPr="00115753">
              <w:rPr>
                <w:rStyle w:val="Lienhypertexte"/>
                <w:rFonts w:ascii="Times New Roman" w:hAnsi="Times New Roman" w:cs="Times New Roman"/>
                <w:b/>
                <w:noProof/>
                <w:color w:val="034990" w:themeColor="hyperlink" w:themeShade="BF"/>
                <w:lang w:eastAsia="fr-FR"/>
              </w:rPr>
              <w:t>SOUMISSION ET SELECTION DES DEMANDES</w:t>
            </w:r>
            <w:r w:rsidR="00D65147">
              <w:rPr>
                <w:noProof/>
                <w:webHidden/>
              </w:rPr>
              <w:tab/>
            </w:r>
            <w:r w:rsidR="00D65147">
              <w:rPr>
                <w:noProof/>
                <w:webHidden/>
              </w:rPr>
              <w:fldChar w:fldCharType="begin"/>
            </w:r>
            <w:r w:rsidR="00D65147">
              <w:rPr>
                <w:noProof/>
                <w:webHidden/>
              </w:rPr>
              <w:instrText xml:space="preserve"> PAGEREF _Toc80852856 \h </w:instrText>
            </w:r>
            <w:r w:rsidR="00D65147">
              <w:rPr>
                <w:noProof/>
                <w:webHidden/>
              </w:rPr>
            </w:r>
            <w:r w:rsidR="00D65147">
              <w:rPr>
                <w:noProof/>
                <w:webHidden/>
              </w:rPr>
              <w:fldChar w:fldCharType="separate"/>
            </w:r>
            <w:r w:rsidR="00D65147">
              <w:rPr>
                <w:noProof/>
                <w:webHidden/>
              </w:rPr>
              <w:t>5</w:t>
            </w:r>
            <w:r w:rsidR="00D65147">
              <w:rPr>
                <w:noProof/>
                <w:webHidden/>
              </w:rPr>
              <w:fldChar w:fldCharType="end"/>
            </w:r>
          </w:hyperlink>
        </w:p>
        <w:p w:rsidR="00D65147" w:rsidRDefault="009801B9">
          <w:pPr>
            <w:pStyle w:val="TM1"/>
            <w:tabs>
              <w:tab w:val="left" w:pos="440"/>
              <w:tab w:val="right" w:leader="dot" w:pos="9016"/>
            </w:tabs>
            <w:rPr>
              <w:rFonts w:eastAsiaTheme="minorEastAsia"/>
              <w:noProof/>
              <w:lang w:val="en-US"/>
            </w:rPr>
          </w:pPr>
          <w:hyperlink w:anchor="_Toc80852861" w:history="1">
            <w:r w:rsidR="00D65147" w:rsidRPr="00115753">
              <w:rPr>
                <w:rStyle w:val="Lienhypertexte"/>
                <w:rFonts w:ascii="Times New Roman" w:hAnsi="Times New Roman" w:cs="Times New Roman"/>
                <w:b/>
                <w:noProof/>
                <w:color w:val="034990" w:themeColor="hyperlink" w:themeShade="BF"/>
                <w:lang w:eastAsia="fr-FR"/>
              </w:rPr>
              <w:t>6.</w:t>
            </w:r>
            <w:r w:rsidR="00D65147">
              <w:rPr>
                <w:rFonts w:eastAsiaTheme="minorEastAsia"/>
                <w:noProof/>
                <w:lang w:val="en-US"/>
              </w:rPr>
              <w:tab/>
            </w:r>
            <w:r w:rsidR="00D65147" w:rsidRPr="00115753">
              <w:rPr>
                <w:rStyle w:val="Lienhypertexte"/>
                <w:rFonts w:ascii="Times New Roman" w:hAnsi="Times New Roman" w:cs="Times New Roman"/>
                <w:b/>
                <w:noProof/>
                <w:color w:val="034990" w:themeColor="hyperlink" w:themeShade="BF"/>
                <w:lang w:eastAsia="fr-FR"/>
              </w:rPr>
              <w:t>MODALITES DE SUIVI</w:t>
            </w:r>
            <w:r w:rsidR="00D65147">
              <w:rPr>
                <w:noProof/>
                <w:webHidden/>
              </w:rPr>
              <w:tab/>
            </w:r>
            <w:r w:rsidR="00D65147">
              <w:rPr>
                <w:noProof/>
                <w:webHidden/>
              </w:rPr>
              <w:fldChar w:fldCharType="begin"/>
            </w:r>
            <w:r w:rsidR="00D65147">
              <w:rPr>
                <w:noProof/>
                <w:webHidden/>
              </w:rPr>
              <w:instrText xml:space="preserve"> PAGEREF _Toc80852861 \h </w:instrText>
            </w:r>
            <w:r w:rsidR="00D65147">
              <w:rPr>
                <w:noProof/>
                <w:webHidden/>
              </w:rPr>
            </w:r>
            <w:r w:rsidR="00D65147">
              <w:rPr>
                <w:noProof/>
                <w:webHidden/>
              </w:rPr>
              <w:fldChar w:fldCharType="separate"/>
            </w:r>
            <w:r w:rsidR="00D65147">
              <w:rPr>
                <w:noProof/>
                <w:webHidden/>
              </w:rPr>
              <w:t>6</w:t>
            </w:r>
            <w:r w:rsidR="00D65147">
              <w:rPr>
                <w:noProof/>
                <w:webHidden/>
              </w:rPr>
              <w:fldChar w:fldCharType="end"/>
            </w:r>
          </w:hyperlink>
        </w:p>
        <w:p w:rsidR="001E6A32" w:rsidRDefault="001E6A32">
          <w:r>
            <w:rPr>
              <w:b/>
              <w:bCs/>
            </w:rPr>
            <w:fldChar w:fldCharType="end"/>
          </w:r>
        </w:p>
      </w:sdtContent>
    </w:sdt>
    <w:p w:rsidR="001E6A32" w:rsidRDefault="001E6A32" w:rsidP="004929A8">
      <w:pPr>
        <w:spacing w:line="360" w:lineRule="auto"/>
        <w:jc w:val="both"/>
        <w:rPr>
          <w:rFonts w:ascii="Times New Roman" w:hAnsi="Times New Roman" w:cs="Times New Roman"/>
          <w:b/>
          <w:noProof/>
          <w:color w:val="5B9BD5" w:themeColor="accent1"/>
          <w:sz w:val="24"/>
          <w:szCs w:val="24"/>
          <w:lang w:eastAsia="fr-FR"/>
        </w:rPr>
      </w:pPr>
    </w:p>
    <w:p w:rsidR="001E6A32" w:rsidRDefault="001E6A32" w:rsidP="004929A8">
      <w:pPr>
        <w:spacing w:line="360" w:lineRule="auto"/>
        <w:jc w:val="both"/>
        <w:rPr>
          <w:rFonts w:ascii="Times New Roman" w:hAnsi="Times New Roman" w:cs="Times New Roman"/>
          <w:b/>
          <w:noProof/>
          <w:color w:val="5B9BD5" w:themeColor="accent1"/>
          <w:sz w:val="24"/>
          <w:szCs w:val="24"/>
          <w:lang w:eastAsia="fr-FR"/>
        </w:rPr>
      </w:pPr>
    </w:p>
    <w:p w:rsidR="001E6A32" w:rsidRDefault="001E6A32" w:rsidP="004929A8">
      <w:pPr>
        <w:spacing w:line="360" w:lineRule="auto"/>
        <w:jc w:val="both"/>
        <w:rPr>
          <w:rFonts w:ascii="Times New Roman" w:hAnsi="Times New Roman" w:cs="Times New Roman"/>
          <w:b/>
          <w:noProof/>
          <w:color w:val="5B9BD5" w:themeColor="accent1"/>
          <w:sz w:val="24"/>
          <w:szCs w:val="24"/>
          <w:lang w:eastAsia="fr-FR"/>
        </w:rPr>
      </w:pPr>
    </w:p>
    <w:p w:rsidR="001E6A32" w:rsidRDefault="001E6A32" w:rsidP="004929A8">
      <w:pPr>
        <w:spacing w:line="360" w:lineRule="auto"/>
        <w:jc w:val="both"/>
        <w:rPr>
          <w:rFonts w:ascii="Times New Roman" w:hAnsi="Times New Roman" w:cs="Times New Roman"/>
          <w:b/>
          <w:noProof/>
          <w:color w:val="5B9BD5" w:themeColor="accent1"/>
          <w:sz w:val="24"/>
          <w:szCs w:val="24"/>
          <w:lang w:eastAsia="fr-FR"/>
        </w:rPr>
      </w:pPr>
    </w:p>
    <w:p w:rsidR="00C85AD8" w:rsidRDefault="00C85AD8" w:rsidP="004929A8">
      <w:pPr>
        <w:spacing w:line="360" w:lineRule="auto"/>
        <w:jc w:val="both"/>
        <w:rPr>
          <w:rFonts w:ascii="Times New Roman" w:hAnsi="Times New Roman" w:cs="Times New Roman"/>
          <w:b/>
          <w:noProof/>
          <w:color w:val="5B9BD5" w:themeColor="accent1"/>
          <w:sz w:val="24"/>
          <w:szCs w:val="24"/>
          <w:lang w:eastAsia="fr-FR"/>
        </w:rPr>
      </w:pPr>
      <w:r>
        <w:rPr>
          <w:rFonts w:ascii="Times New Roman" w:hAnsi="Times New Roman" w:cs="Times New Roman"/>
          <w:b/>
          <w:noProof/>
          <w:color w:val="5B9BD5" w:themeColor="accent1"/>
          <w:sz w:val="24"/>
          <w:szCs w:val="24"/>
          <w:lang w:eastAsia="fr-FR"/>
        </w:rPr>
        <w:br w:type="page"/>
      </w:r>
    </w:p>
    <w:p w:rsidR="008561EB" w:rsidRPr="00183F3A" w:rsidRDefault="008409AF" w:rsidP="00AF736D">
      <w:pPr>
        <w:pStyle w:val="Paragraphedeliste"/>
        <w:numPr>
          <w:ilvl w:val="0"/>
          <w:numId w:val="7"/>
        </w:numPr>
        <w:shd w:val="clear" w:color="auto" w:fill="BDD6EE" w:themeFill="accent1" w:themeFillTint="66"/>
        <w:spacing w:line="360" w:lineRule="auto"/>
        <w:jc w:val="both"/>
        <w:outlineLvl w:val="0"/>
        <w:rPr>
          <w:rFonts w:ascii="Times New Roman" w:hAnsi="Times New Roman" w:cs="Times New Roman"/>
          <w:b/>
          <w:noProof/>
          <w:color w:val="2E74B5" w:themeColor="accent1" w:themeShade="BF"/>
          <w:sz w:val="24"/>
          <w:szCs w:val="24"/>
          <w:lang w:eastAsia="fr-FR"/>
        </w:rPr>
      </w:pPr>
      <w:bookmarkStart w:id="0" w:name="_Toc80852836"/>
      <w:r w:rsidRPr="00183F3A">
        <w:rPr>
          <w:rFonts w:ascii="Times New Roman" w:hAnsi="Times New Roman" w:cs="Times New Roman"/>
          <w:b/>
          <w:noProof/>
          <w:color w:val="2E74B5" w:themeColor="accent1" w:themeShade="BF"/>
          <w:sz w:val="24"/>
          <w:szCs w:val="24"/>
          <w:lang w:eastAsia="fr-FR"/>
        </w:rPr>
        <w:lastRenderedPageBreak/>
        <w:t>CONTEXTE</w:t>
      </w:r>
      <w:bookmarkEnd w:id="0"/>
      <w:r w:rsidRPr="00183F3A">
        <w:rPr>
          <w:rFonts w:ascii="Times New Roman" w:hAnsi="Times New Roman" w:cs="Times New Roman"/>
          <w:b/>
          <w:noProof/>
          <w:color w:val="2E74B5" w:themeColor="accent1" w:themeShade="BF"/>
          <w:sz w:val="24"/>
          <w:szCs w:val="24"/>
          <w:lang w:eastAsia="fr-FR"/>
        </w:rPr>
        <w:t xml:space="preserve"> </w:t>
      </w:r>
    </w:p>
    <w:p w:rsidR="006E7F2C" w:rsidRPr="00183F3A" w:rsidRDefault="006E7F2C" w:rsidP="004929A8">
      <w:pPr>
        <w:spacing w:after="0" w:line="360" w:lineRule="auto"/>
        <w:jc w:val="both"/>
        <w:rPr>
          <w:rFonts w:ascii="Times New Roman" w:hAnsi="Times New Roman" w:cs="Times New Roman"/>
          <w:sz w:val="24"/>
          <w:szCs w:val="24"/>
        </w:rPr>
      </w:pPr>
      <w:r w:rsidRPr="00183F3A">
        <w:rPr>
          <w:rFonts w:ascii="Times New Roman" w:eastAsia="Calibri" w:hAnsi="Times New Roman" w:cs="Times New Roman"/>
          <w:sz w:val="24"/>
          <w:szCs w:val="24"/>
        </w:rPr>
        <w:t xml:space="preserve">Le Burkina Faso s’est résolument engagé pour l’atteinte des Objectifs de Développement Durable (notamment ODD.6). C’est ainsi qu’à travers le Plan </w:t>
      </w:r>
      <w:r w:rsidR="00D6727F" w:rsidRPr="00183F3A">
        <w:rPr>
          <w:rFonts w:ascii="Times New Roman" w:eastAsia="Calibri" w:hAnsi="Times New Roman" w:cs="Times New Roman"/>
          <w:sz w:val="24"/>
          <w:szCs w:val="24"/>
        </w:rPr>
        <w:t xml:space="preserve">National </w:t>
      </w:r>
      <w:r w:rsidRPr="00183F3A">
        <w:rPr>
          <w:rFonts w:ascii="Times New Roman" w:eastAsia="Calibri" w:hAnsi="Times New Roman" w:cs="Times New Roman"/>
          <w:sz w:val="24"/>
          <w:szCs w:val="24"/>
        </w:rPr>
        <w:t>de Développement Economique et Sociale (PNDES), la question de la Gestion Intégrée des Ressources en Eau (GIRE) requi</w:t>
      </w:r>
      <w:r w:rsidR="0014083F" w:rsidRPr="00183F3A">
        <w:rPr>
          <w:rFonts w:ascii="Times New Roman" w:eastAsia="Calibri" w:hAnsi="Times New Roman" w:cs="Times New Roman"/>
          <w:sz w:val="24"/>
          <w:szCs w:val="24"/>
        </w:rPr>
        <w:t>ert</w:t>
      </w:r>
      <w:r w:rsidRPr="00183F3A">
        <w:rPr>
          <w:rFonts w:ascii="Times New Roman" w:eastAsia="Calibri" w:hAnsi="Times New Roman" w:cs="Times New Roman"/>
          <w:sz w:val="24"/>
          <w:szCs w:val="24"/>
        </w:rPr>
        <w:t xml:space="preserve"> une attention particulière (</w:t>
      </w:r>
      <w:r w:rsidRPr="00183F3A">
        <w:rPr>
          <w:rFonts w:ascii="Times New Roman" w:hAnsi="Times New Roman" w:cs="Times New Roman"/>
          <w:b/>
          <w:bCs/>
          <w:sz w:val="24"/>
          <w:szCs w:val="24"/>
        </w:rPr>
        <w:t xml:space="preserve">OBJECTIF STRATÉGIQUE </w:t>
      </w:r>
      <w:r w:rsidR="00F605B4" w:rsidRPr="00183F3A">
        <w:rPr>
          <w:rFonts w:ascii="Times New Roman" w:hAnsi="Times New Roman" w:cs="Times New Roman"/>
          <w:b/>
          <w:bCs/>
          <w:sz w:val="24"/>
          <w:szCs w:val="24"/>
        </w:rPr>
        <w:t>4</w:t>
      </w:r>
      <w:r w:rsidRPr="00183F3A">
        <w:rPr>
          <w:rFonts w:ascii="Times New Roman" w:hAnsi="Times New Roman" w:cs="Times New Roman"/>
          <w:b/>
          <w:bCs/>
          <w:sz w:val="24"/>
          <w:szCs w:val="24"/>
        </w:rPr>
        <w:t>.4</w:t>
      </w:r>
      <w:r w:rsidRPr="00183F3A">
        <w:rPr>
          <w:rFonts w:ascii="Times New Roman" w:eastAsia="Calibri" w:hAnsi="Times New Roman" w:cs="Times New Roman"/>
          <w:sz w:val="24"/>
          <w:szCs w:val="24"/>
        </w:rPr>
        <w:t xml:space="preserve">). Pour accompagner cette dynamique, </w:t>
      </w:r>
      <w:r w:rsidRPr="00183F3A">
        <w:rPr>
          <w:rFonts w:ascii="Times New Roman" w:hAnsi="Times New Roman" w:cs="Times New Roman"/>
          <w:sz w:val="24"/>
          <w:szCs w:val="24"/>
        </w:rPr>
        <w:t xml:space="preserve">l’Agence de l’Eau du Mouhoun (AEM) s’active dans la mise en œuvre de son Schéma Directeur d’Aménagement et de Gestion de l’Eau (SDAGE). En rappel, l’AEM est un Groupement d’Intérêt Public créée par sa convention constitutive le 23 janvier 2010 entre l’Etat (tutelle technique et financière), les collectivités territoriales et les usagers de l’eau de son espace de compétence pour la promotion de la Gestion Intégrée des ressources en eau (GIRE) dans le bassin hydrographique du Mouhoun et le sous bassin du Banifing.  Elle a entre autres pour missions l’élaboration des Schémas d’Aménagements et de Gestion de l’Eau (SAGE), la promotion d’une </w:t>
      </w:r>
      <w:r w:rsidRPr="00183F3A">
        <w:rPr>
          <w:rFonts w:ascii="Times New Roman" w:hAnsi="Times New Roman" w:cs="Times New Roman"/>
          <w:b/>
          <w:bCs/>
          <w:sz w:val="24"/>
          <w:szCs w:val="24"/>
        </w:rPr>
        <w:t xml:space="preserve">utilisation rationnelle et optimisée </w:t>
      </w:r>
      <w:r w:rsidRPr="00183F3A">
        <w:rPr>
          <w:rFonts w:ascii="Times New Roman" w:hAnsi="Times New Roman" w:cs="Times New Roman"/>
          <w:sz w:val="24"/>
          <w:szCs w:val="24"/>
        </w:rPr>
        <w:t xml:space="preserve">des ressources en eau, la </w:t>
      </w:r>
      <w:r w:rsidRPr="00183F3A">
        <w:rPr>
          <w:rFonts w:ascii="Times New Roman" w:hAnsi="Times New Roman" w:cs="Times New Roman"/>
          <w:b/>
          <w:bCs/>
          <w:sz w:val="24"/>
          <w:szCs w:val="24"/>
        </w:rPr>
        <w:t>lutte contre la pollution</w:t>
      </w:r>
      <w:r w:rsidRPr="00183F3A">
        <w:rPr>
          <w:rFonts w:ascii="Times New Roman" w:hAnsi="Times New Roman" w:cs="Times New Roman"/>
          <w:sz w:val="24"/>
          <w:szCs w:val="24"/>
        </w:rPr>
        <w:t xml:space="preserve">, la </w:t>
      </w:r>
      <w:r w:rsidRPr="00183F3A">
        <w:rPr>
          <w:rFonts w:ascii="Times New Roman" w:hAnsi="Times New Roman" w:cs="Times New Roman"/>
          <w:b/>
          <w:bCs/>
          <w:sz w:val="24"/>
          <w:szCs w:val="24"/>
        </w:rPr>
        <w:t>protection</w:t>
      </w:r>
      <w:r w:rsidRPr="00183F3A">
        <w:rPr>
          <w:rFonts w:ascii="Times New Roman" w:hAnsi="Times New Roman" w:cs="Times New Roman"/>
          <w:sz w:val="24"/>
          <w:szCs w:val="24"/>
        </w:rPr>
        <w:t xml:space="preserve"> des milieux aquatiques, la </w:t>
      </w:r>
      <w:r w:rsidRPr="00183F3A">
        <w:rPr>
          <w:rFonts w:ascii="Times New Roman" w:hAnsi="Times New Roman" w:cs="Times New Roman"/>
          <w:b/>
          <w:bCs/>
          <w:sz w:val="24"/>
          <w:szCs w:val="24"/>
        </w:rPr>
        <w:t xml:space="preserve">perception des taxes </w:t>
      </w:r>
      <w:r w:rsidRPr="00183F3A">
        <w:rPr>
          <w:rFonts w:ascii="Times New Roman" w:hAnsi="Times New Roman" w:cs="Times New Roman"/>
          <w:sz w:val="24"/>
          <w:szCs w:val="24"/>
        </w:rPr>
        <w:t>selon le principe « pollueur-</w:t>
      </w:r>
      <w:proofErr w:type="gramStart"/>
      <w:r w:rsidRPr="00183F3A">
        <w:rPr>
          <w:rFonts w:ascii="Times New Roman" w:hAnsi="Times New Roman" w:cs="Times New Roman"/>
          <w:sz w:val="24"/>
          <w:szCs w:val="24"/>
        </w:rPr>
        <w:t>payeur»</w:t>
      </w:r>
      <w:proofErr w:type="gramEnd"/>
      <w:r w:rsidRPr="00183F3A">
        <w:rPr>
          <w:rFonts w:ascii="Times New Roman" w:hAnsi="Times New Roman" w:cs="Times New Roman"/>
          <w:sz w:val="24"/>
          <w:szCs w:val="24"/>
        </w:rPr>
        <w:t xml:space="preserve"> ou « préleveur-payeur » et l’apport d’</w:t>
      </w:r>
      <w:r w:rsidRPr="00183F3A">
        <w:rPr>
          <w:rFonts w:ascii="Times New Roman" w:hAnsi="Times New Roman" w:cs="Times New Roman"/>
          <w:b/>
          <w:bCs/>
          <w:sz w:val="24"/>
          <w:szCs w:val="24"/>
        </w:rPr>
        <w:t xml:space="preserve">aides financières </w:t>
      </w:r>
      <w:r w:rsidRPr="00183F3A">
        <w:rPr>
          <w:rFonts w:ascii="Times New Roman" w:hAnsi="Times New Roman" w:cs="Times New Roman"/>
          <w:sz w:val="24"/>
          <w:szCs w:val="24"/>
        </w:rPr>
        <w:t xml:space="preserve">diverses </w:t>
      </w:r>
      <w:r w:rsidRPr="00183F3A">
        <w:rPr>
          <w:rFonts w:ascii="Times New Roman" w:hAnsi="Times New Roman" w:cs="Times New Roman"/>
          <w:b/>
          <w:bCs/>
          <w:sz w:val="24"/>
          <w:szCs w:val="24"/>
        </w:rPr>
        <w:t>aux actions d'intérêt commun dans le domaine de la gestion de la ressource en eau</w:t>
      </w:r>
      <w:r w:rsidRPr="00183F3A">
        <w:rPr>
          <w:rFonts w:ascii="Times New Roman" w:hAnsi="Times New Roman" w:cs="Times New Roman"/>
          <w:sz w:val="24"/>
          <w:szCs w:val="24"/>
        </w:rPr>
        <w:t xml:space="preserve">.  Ainsi, conformément à l’arrêté conjoint n°2015-064/MEF/MARHASA du 04 juin 2015 portant emploi des Ressources de la Contribution Financière en matière d’Eau (CFE), l’Agence de l’Eau du Mouhoun lance un appel à projets </w:t>
      </w:r>
      <w:r w:rsidRPr="00183F3A">
        <w:rPr>
          <w:rFonts w:ascii="Times New Roman" w:hAnsi="Times New Roman" w:cs="Times New Roman"/>
          <w:b/>
          <w:sz w:val="24"/>
          <w:szCs w:val="24"/>
        </w:rPr>
        <w:t>au titre de l’année 202</w:t>
      </w:r>
      <w:r w:rsidR="0014083F" w:rsidRPr="00183F3A">
        <w:rPr>
          <w:rFonts w:ascii="Times New Roman" w:hAnsi="Times New Roman" w:cs="Times New Roman"/>
          <w:b/>
          <w:sz w:val="24"/>
          <w:szCs w:val="24"/>
        </w:rPr>
        <w:t>2</w:t>
      </w:r>
      <w:r w:rsidRPr="00183F3A">
        <w:rPr>
          <w:rFonts w:ascii="Times New Roman" w:hAnsi="Times New Roman" w:cs="Times New Roman"/>
          <w:sz w:val="24"/>
          <w:szCs w:val="24"/>
        </w:rPr>
        <w:t xml:space="preserve"> dont le financement sera assuré par les ressources de la CFE. Elle invite de ce fait, </w:t>
      </w:r>
      <w:r w:rsidR="00400963" w:rsidRPr="00183F3A">
        <w:rPr>
          <w:rFonts w:ascii="Times New Roman" w:hAnsi="Times New Roman" w:cs="Times New Roman"/>
          <w:sz w:val="24"/>
          <w:szCs w:val="24"/>
        </w:rPr>
        <w:t>les structures éligibles à soumettre des projets pertinents de protection</w:t>
      </w:r>
      <w:r w:rsidR="006212CE" w:rsidRPr="00183F3A">
        <w:rPr>
          <w:rFonts w:ascii="Times New Roman" w:hAnsi="Times New Roman" w:cs="Times New Roman"/>
          <w:sz w:val="24"/>
          <w:szCs w:val="24"/>
        </w:rPr>
        <w:t xml:space="preserve">, de gestion, </w:t>
      </w:r>
      <w:r w:rsidR="00400963" w:rsidRPr="00183F3A">
        <w:rPr>
          <w:rFonts w:ascii="Times New Roman" w:hAnsi="Times New Roman" w:cs="Times New Roman"/>
          <w:sz w:val="24"/>
          <w:szCs w:val="24"/>
        </w:rPr>
        <w:t>de restauration ou de connaissance des re</w:t>
      </w:r>
      <w:r w:rsidR="006C78BB">
        <w:rPr>
          <w:rFonts w:ascii="Times New Roman" w:hAnsi="Times New Roman" w:cs="Times New Roman"/>
          <w:sz w:val="24"/>
          <w:szCs w:val="24"/>
        </w:rPr>
        <w:t xml:space="preserve">ssources en eau au plus tard </w:t>
      </w:r>
      <w:r w:rsidR="006C78BB" w:rsidRPr="006C78BB">
        <w:rPr>
          <w:rFonts w:ascii="Times New Roman" w:hAnsi="Times New Roman" w:cs="Times New Roman"/>
          <w:sz w:val="24"/>
          <w:szCs w:val="24"/>
        </w:rPr>
        <w:t xml:space="preserve">le </w:t>
      </w:r>
      <w:r w:rsidR="006C78BB" w:rsidRPr="006C78BB">
        <w:rPr>
          <w:rFonts w:ascii="Times New Roman" w:hAnsi="Times New Roman" w:cs="Times New Roman"/>
          <w:b/>
          <w:sz w:val="24"/>
          <w:szCs w:val="24"/>
        </w:rPr>
        <w:t xml:space="preserve">5 novembre </w:t>
      </w:r>
      <w:r w:rsidR="00400963" w:rsidRPr="006C78BB">
        <w:rPr>
          <w:rFonts w:ascii="Times New Roman" w:hAnsi="Times New Roman" w:cs="Times New Roman"/>
          <w:b/>
          <w:sz w:val="24"/>
          <w:szCs w:val="24"/>
        </w:rPr>
        <w:t>202</w:t>
      </w:r>
      <w:r w:rsidR="00F605B4" w:rsidRPr="006C78BB">
        <w:rPr>
          <w:rFonts w:ascii="Times New Roman" w:hAnsi="Times New Roman" w:cs="Times New Roman"/>
          <w:b/>
          <w:sz w:val="24"/>
          <w:szCs w:val="24"/>
        </w:rPr>
        <w:t>1</w:t>
      </w:r>
      <w:r w:rsidR="00400963" w:rsidRPr="006C78BB">
        <w:rPr>
          <w:rFonts w:ascii="Times New Roman" w:hAnsi="Times New Roman" w:cs="Times New Roman"/>
          <w:b/>
          <w:sz w:val="24"/>
          <w:szCs w:val="24"/>
        </w:rPr>
        <w:t>.</w:t>
      </w:r>
      <w:r w:rsidR="00400963" w:rsidRPr="00183F3A">
        <w:rPr>
          <w:rFonts w:ascii="Times New Roman" w:hAnsi="Times New Roman" w:cs="Times New Roman"/>
          <w:b/>
          <w:sz w:val="24"/>
          <w:szCs w:val="24"/>
        </w:rPr>
        <w:t xml:space="preserve"> </w:t>
      </w:r>
    </w:p>
    <w:p w:rsidR="00E871C2" w:rsidRPr="00183F3A" w:rsidRDefault="003D02B7" w:rsidP="00A60478">
      <w:pPr>
        <w:pStyle w:val="Paragraphedeliste"/>
        <w:numPr>
          <w:ilvl w:val="0"/>
          <w:numId w:val="7"/>
        </w:numPr>
        <w:shd w:val="clear" w:color="auto" w:fill="BDD6EE" w:themeFill="accent1" w:themeFillTint="66"/>
        <w:spacing w:after="0" w:line="360" w:lineRule="auto"/>
        <w:jc w:val="both"/>
        <w:outlineLvl w:val="0"/>
        <w:rPr>
          <w:rFonts w:ascii="Times New Roman" w:hAnsi="Times New Roman" w:cs="Times New Roman"/>
          <w:b/>
          <w:noProof/>
          <w:color w:val="2E74B5" w:themeColor="accent1" w:themeShade="BF"/>
          <w:sz w:val="24"/>
          <w:szCs w:val="24"/>
          <w:lang w:eastAsia="fr-FR"/>
        </w:rPr>
      </w:pPr>
      <w:bookmarkStart w:id="1" w:name="_Toc80852837"/>
      <w:r w:rsidRPr="00183F3A">
        <w:rPr>
          <w:rFonts w:ascii="Times New Roman" w:hAnsi="Times New Roman" w:cs="Times New Roman"/>
          <w:b/>
          <w:noProof/>
          <w:color w:val="2E74B5" w:themeColor="accent1" w:themeShade="BF"/>
          <w:sz w:val="24"/>
          <w:szCs w:val="24"/>
          <w:lang w:eastAsia="fr-FR"/>
        </w:rPr>
        <w:t xml:space="preserve">CRITERES DE L’APPEL A PROPOSITIONS </w:t>
      </w:r>
      <w:r w:rsidR="001305EE" w:rsidRPr="00183F3A">
        <w:rPr>
          <w:rFonts w:ascii="Times New Roman" w:hAnsi="Times New Roman" w:cs="Times New Roman"/>
          <w:b/>
          <w:noProof/>
          <w:color w:val="2E74B5" w:themeColor="accent1" w:themeShade="BF"/>
          <w:sz w:val="24"/>
          <w:szCs w:val="24"/>
          <w:lang w:eastAsia="fr-FR"/>
        </w:rPr>
        <w:t>DE PROJETS</w:t>
      </w:r>
      <w:bookmarkEnd w:id="1"/>
    </w:p>
    <w:p w:rsidR="00E871C2" w:rsidRPr="00183F3A" w:rsidRDefault="00E871C2" w:rsidP="00D87FD0">
      <w:pPr>
        <w:pStyle w:val="Default"/>
        <w:numPr>
          <w:ilvl w:val="0"/>
          <w:numId w:val="9"/>
        </w:numPr>
        <w:shd w:val="clear" w:color="auto" w:fill="FFFFFF" w:themeFill="background1"/>
        <w:spacing w:line="360" w:lineRule="auto"/>
        <w:jc w:val="both"/>
        <w:outlineLvl w:val="1"/>
        <w:rPr>
          <w:b/>
          <w:color w:val="2E74B5" w:themeColor="accent1" w:themeShade="BF"/>
        </w:rPr>
      </w:pPr>
      <w:bookmarkStart w:id="2" w:name="_Toc80852838"/>
      <w:r w:rsidRPr="00183F3A">
        <w:rPr>
          <w:b/>
          <w:bCs/>
          <w:color w:val="2E74B5" w:themeColor="accent1" w:themeShade="BF"/>
        </w:rPr>
        <w:t>Caractéristiques générales des projets</w:t>
      </w:r>
      <w:bookmarkEnd w:id="2"/>
      <w:r w:rsidRPr="00183F3A">
        <w:rPr>
          <w:b/>
          <w:bCs/>
          <w:color w:val="2E74B5" w:themeColor="accent1" w:themeShade="BF"/>
        </w:rPr>
        <w:t xml:space="preserve"> </w:t>
      </w:r>
    </w:p>
    <w:p w:rsidR="00DB4347" w:rsidRPr="004929A8" w:rsidRDefault="00E871C2" w:rsidP="004929A8">
      <w:pPr>
        <w:pStyle w:val="Default"/>
        <w:spacing w:line="360" w:lineRule="auto"/>
        <w:jc w:val="both"/>
      </w:pPr>
      <w:r w:rsidRPr="00040EC9">
        <w:rPr>
          <w:b/>
          <w:color w:val="5B9BD5" w:themeColor="accent1"/>
        </w:rPr>
        <w:t xml:space="preserve">Type de structure </w:t>
      </w:r>
      <w:r w:rsidRPr="003D02B7">
        <w:rPr>
          <w:b/>
          <w:color w:val="5B9BD5" w:themeColor="accent1"/>
        </w:rPr>
        <w:t>:</w:t>
      </w:r>
      <w:r w:rsidRPr="004929A8">
        <w:rPr>
          <w:color w:val="5B9BD5" w:themeColor="accent1"/>
        </w:rPr>
        <w:t xml:space="preserve"> </w:t>
      </w:r>
      <w:r w:rsidRPr="004929A8">
        <w:t>Le présent ap</w:t>
      </w:r>
      <w:r w:rsidR="001C6F36" w:rsidRPr="004929A8">
        <w:t xml:space="preserve">pel à propositions </w:t>
      </w:r>
      <w:r w:rsidR="001305EE">
        <w:t xml:space="preserve">de projets </w:t>
      </w:r>
      <w:r w:rsidR="001C6F36" w:rsidRPr="004929A8">
        <w:t>est ouvert aux maitres d’ouvrages publics ou privés, aux organisations de la société civile et aux Comités Locaux de l’Eau</w:t>
      </w:r>
      <w:r w:rsidR="0078135D" w:rsidRPr="004929A8">
        <w:t>.</w:t>
      </w:r>
      <w:r w:rsidR="00B84A49">
        <w:t xml:space="preserve"> </w:t>
      </w:r>
      <w:r w:rsidR="00040EC9">
        <w:t>Pour</w:t>
      </w:r>
      <w:r w:rsidR="00B84A49">
        <w:t xml:space="preserve"> les maitres d’ouvrages publics, il s’agit des directions techniques en charge de l’eau et de l’assainissement, de l’agriculture, de l’environnement, des ressources animales</w:t>
      </w:r>
      <w:r w:rsidR="00AC340E">
        <w:t xml:space="preserve">, des mairies </w:t>
      </w:r>
      <w:r w:rsidR="00040EC9">
        <w:t>des communes, intervenants</w:t>
      </w:r>
      <w:r w:rsidR="00AC340E">
        <w:t xml:space="preserve"> dans l’espace de compétence de l’Agence de l’Eau du Mouhoun. </w:t>
      </w:r>
    </w:p>
    <w:p w:rsidR="00E871C2" w:rsidRPr="004929A8" w:rsidRDefault="00E871C2" w:rsidP="004929A8">
      <w:pPr>
        <w:pStyle w:val="Default"/>
        <w:spacing w:line="360" w:lineRule="auto"/>
        <w:jc w:val="both"/>
      </w:pPr>
      <w:r w:rsidRPr="00040EC9">
        <w:rPr>
          <w:b/>
          <w:color w:val="5B9BD5" w:themeColor="accent1"/>
        </w:rPr>
        <w:t>Lieu d’intervention :</w:t>
      </w:r>
      <w:r w:rsidRPr="004929A8">
        <w:t xml:space="preserve"> </w:t>
      </w:r>
      <w:r w:rsidR="0078135D" w:rsidRPr="004929A8">
        <w:rPr>
          <w:b/>
          <w:bCs/>
        </w:rPr>
        <w:t xml:space="preserve">espace de compétence de l’Agence de l’Eau </w:t>
      </w:r>
      <w:r w:rsidR="009F077F" w:rsidRPr="004929A8">
        <w:rPr>
          <w:b/>
          <w:bCs/>
        </w:rPr>
        <w:t>du Mouhoun</w:t>
      </w:r>
    </w:p>
    <w:p w:rsidR="00E871C2" w:rsidRPr="004929A8" w:rsidRDefault="00E871C2" w:rsidP="004929A8">
      <w:pPr>
        <w:pStyle w:val="Default"/>
        <w:spacing w:line="360" w:lineRule="auto"/>
        <w:jc w:val="both"/>
      </w:pPr>
      <w:r w:rsidRPr="00390437">
        <w:rPr>
          <w:b/>
          <w:color w:val="5B9BD5" w:themeColor="accent1"/>
        </w:rPr>
        <w:t xml:space="preserve">Durée du projet </w:t>
      </w:r>
      <w:r w:rsidRPr="006C78BB">
        <w:rPr>
          <w:b/>
          <w:color w:val="5B9BD5" w:themeColor="accent1"/>
        </w:rPr>
        <w:t>:</w:t>
      </w:r>
      <w:r w:rsidRPr="006C78BB">
        <w:t xml:space="preserve"> </w:t>
      </w:r>
      <w:r w:rsidR="00052B7F" w:rsidRPr="006C78BB">
        <w:rPr>
          <w:b/>
          <w:bCs/>
        </w:rPr>
        <w:t>du 1</w:t>
      </w:r>
      <w:r w:rsidR="00052B7F" w:rsidRPr="006C78BB">
        <w:rPr>
          <w:b/>
          <w:bCs/>
          <w:vertAlign w:val="superscript"/>
        </w:rPr>
        <w:t>er</w:t>
      </w:r>
      <w:r w:rsidR="00A9789F">
        <w:rPr>
          <w:b/>
          <w:bCs/>
        </w:rPr>
        <w:t xml:space="preserve"> </w:t>
      </w:r>
      <w:r w:rsidR="006E6964" w:rsidRPr="006C78BB">
        <w:rPr>
          <w:b/>
          <w:bCs/>
        </w:rPr>
        <w:t xml:space="preserve">mars </w:t>
      </w:r>
      <w:r w:rsidR="00052B7F" w:rsidRPr="006C78BB">
        <w:rPr>
          <w:b/>
          <w:bCs/>
        </w:rPr>
        <w:t>202</w:t>
      </w:r>
      <w:r w:rsidR="001305EE" w:rsidRPr="006C78BB">
        <w:rPr>
          <w:b/>
          <w:bCs/>
        </w:rPr>
        <w:t>2</w:t>
      </w:r>
      <w:r w:rsidR="00052B7F" w:rsidRPr="006C78BB">
        <w:rPr>
          <w:b/>
          <w:bCs/>
        </w:rPr>
        <w:t xml:space="preserve"> au </w:t>
      </w:r>
      <w:r w:rsidR="0002229C" w:rsidRPr="006C78BB">
        <w:rPr>
          <w:b/>
          <w:bCs/>
        </w:rPr>
        <w:t>15</w:t>
      </w:r>
      <w:r w:rsidR="00052B7F" w:rsidRPr="006C78BB">
        <w:rPr>
          <w:b/>
          <w:bCs/>
        </w:rPr>
        <w:t xml:space="preserve"> </w:t>
      </w:r>
      <w:r w:rsidR="0002229C" w:rsidRPr="006C78BB">
        <w:rPr>
          <w:b/>
          <w:bCs/>
        </w:rPr>
        <w:t>déc</w:t>
      </w:r>
      <w:r w:rsidR="00052B7F" w:rsidRPr="006C78BB">
        <w:rPr>
          <w:b/>
          <w:bCs/>
        </w:rPr>
        <w:t>embre 202</w:t>
      </w:r>
      <w:r w:rsidR="001305EE" w:rsidRPr="006C78BB">
        <w:rPr>
          <w:b/>
          <w:bCs/>
        </w:rPr>
        <w:t>2</w:t>
      </w:r>
      <w:r w:rsidRPr="006C78BB">
        <w:rPr>
          <w:b/>
          <w:bCs/>
        </w:rPr>
        <w:t>.</w:t>
      </w:r>
      <w:r w:rsidRPr="004929A8">
        <w:rPr>
          <w:b/>
          <w:bCs/>
        </w:rPr>
        <w:t xml:space="preserve"> </w:t>
      </w:r>
    </w:p>
    <w:p w:rsidR="0002229C" w:rsidRDefault="00E871C2" w:rsidP="00AF736D">
      <w:pPr>
        <w:pStyle w:val="Default"/>
        <w:spacing w:line="360" w:lineRule="auto"/>
        <w:jc w:val="both"/>
        <w:rPr>
          <w:color w:val="5B9BD5" w:themeColor="accent1"/>
        </w:rPr>
      </w:pPr>
      <w:r w:rsidRPr="003D02B7">
        <w:rPr>
          <w:b/>
          <w:color w:val="5B9BD5" w:themeColor="accent1"/>
        </w:rPr>
        <w:t>Domaines d’action :</w:t>
      </w:r>
      <w:r w:rsidRPr="004929A8">
        <w:rPr>
          <w:color w:val="5B9BD5" w:themeColor="accent1"/>
        </w:rPr>
        <w:t xml:space="preserve"> </w:t>
      </w:r>
    </w:p>
    <w:p w:rsidR="0002229C" w:rsidRDefault="006F21B8" w:rsidP="00183F3A">
      <w:pPr>
        <w:pStyle w:val="Default"/>
        <w:numPr>
          <w:ilvl w:val="0"/>
          <w:numId w:val="10"/>
        </w:numPr>
        <w:spacing w:line="360" w:lineRule="auto"/>
        <w:jc w:val="both"/>
      </w:pPr>
      <w:proofErr w:type="gramStart"/>
      <w:r w:rsidRPr="004929A8">
        <w:t>l’aménagement</w:t>
      </w:r>
      <w:proofErr w:type="gramEnd"/>
      <w:r w:rsidRPr="004929A8">
        <w:t xml:space="preserve"> des bassins versants</w:t>
      </w:r>
      <w:r w:rsidR="0002229C">
        <w:t> ;</w:t>
      </w:r>
    </w:p>
    <w:p w:rsidR="0002229C" w:rsidRDefault="006F21B8" w:rsidP="00183F3A">
      <w:pPr>
        <w:pStyle w:val="Default"/>
        <w:numPr>
          <w:ilvl w:val="0"/>
          <w:numId w:val="10"/>
        </w:numPr>
        <w:spacing w:line="360" w:lineRule="auto"/>
        <w:jc w:val="both"/>
      </w:pPr>
      <w:proofErr w:type="gramStart"/>
      <w:r w:rsidRPr="004929A8">
        <w:t>l</w:t>
      </w:r>
      <w:r w:rsidR="00247648" w:rsidRPr="004929A8">
        <w:t>a</w:t>
      </w:r>
      <w:proofErr w:type="gramEnd"/>
      <w:r w:rsidR="00247648" w:rsidRPr="004929A8">
        <w:t xml:space="preserve"> récupération des terres dégradées</w:t>
      </w:r>
      <w:r w:rsidR="0002229C">
        <w:t> ;</w:t>
      </w:r>
    </w:p>
    <w:p w:rsidR="0002229C" w:rsidRDefault="00247648" w:rsidP="00183F3A">
      <w:pPr>
        <w:pStyle w:val="Default"/>
        <w:numPr>
          <w:ilvl w:val="0"/>
          <w:numId w:val="10"/>
        </w:numPr>
        <w:spacing w:line="360" w:lineRule="auto"/>
        <w:jc w:val="both"/>
      </w:pPr>
      <w:proofErr w:type="gramStart"/>
      <w:r w:rsidRPr="004929A8">
        <w:t>l’aménagement</w:t>
      </w:r>
      <w:proofErr w:type="gramEnd"/>
      <w:r w:rsidRPr="004929A8">
        <w:t xml:space="preserve"> des berges des cours et retenues d’eau</w:t>
      </w:r>
      <w:r w:rsidR="0002229C">
        <w:t> ;</w:t>
      </w:r>
    </w:p>
    <w:p w:rsidR="0002229C" w:rsidRDefault="00247648" w:rsidP="00183F3A">
      <w:pPr>
        <w:pStyle w:val="Default"/>
        <w:numPr>
          <w:ilvl w:val="0"/>
          <w:numId w:val="10"/>
        </w:numPr>
        <w:spacing w:line="360" w:lineRule="auto"/>
        <w:jc w:val="both"/>
      </w:pPr>
      <w:proofErr w:type="gramStart"/>
      <w:r w:rsidRPr="004929A8">
        <w:t>la</w:t>
      </w:r>
      <w:proofErr w:type="gramEnd"/>
      <w:r w:rsidRPr="004929A8">
        <w:t xml:space="preserve"> protection</w:t>
      </w:r>
      <w:r w:rsidR="0002229C">
        <w:t xml:space="preserve">, la </w:t>
      </w:r>
      <w:r w:rsidRPr="004929A8">
        <w:t>réhabilitation</w:t>
      </w:r>
      <w:r w:rsidR="0002229C">
        <w:t xml:space="preserve"> et la réalisation</w:t>
      </w:r>
      <w:r w:rsidRPr="004929A8">
        <w:t xml:space="preserve"> d</w:t>
      </w:r>
      <w:r w:rsidR="0002229C">
        <w:t>’</w:t>
      </w:r>
      <w:r w:rsidRPr="004929A8">
        <w:t xml:space="preserve">ouvrages </w:t>
      </w:r>
      <w:r w:rsidR="00E75B83" w:rsidRPr="004929A8">
        <w:t>hydrauliques de mobilisation de ressources en eau</w:t>
      </w:r>
      <w:r w:rsidR="0002229C">
        <w:t> ;</w:t>
      </w:r>
    </w:p>
    <w:p w:rsidR="0002229C" w:rsidRDefault="00DC6E3B" w:rsidP="00183F3A">
      <w:pPr>
        <w:pStyle w:val="Default"/>
        <w:numPr>
          <w:ilvl w:val="0"/>
          <w:numId w:val="10"/>
        </w:numPr>
        <w:spacing w:line="360" w:lineRule="auto"/>
        <w:jc w:val="both"/>
      </w:pPr>
      <w:proofErr w:type="gramStart"/>
      <w:r w:rsidRPr="004929A8">
        <w:t>la</w:t>
      </w:r>
      <w:proofErr w:type="gramEnd"/>
      <w:r w:rsidRPr="004929A8">
        <w:t xml:space="preserve"> réalisation ou l’entretien des ouvrages de traitements </w:t>
      </w:r>
      <w:r w:rsidR="007F2189" w:rsidRPr="004929A8">
        <w:t>des eaux usées</w:t>
      </w:r>
      <w:r w:rsidR="0002229C">
        <w:t> ;</w:t>
      </w:r>
    </w:p>
    <w:p w:rsidR="0002229C" w:rsidRDefault="006B4265" w:rsidP="00183F3A">
      <w:pPr>
        <w:pStyle w:val="Default"/>
        <w:numPr>
          <w:ilvl w:val="0"/>
          <w:numId w:val="10"/>
        </w:numPr>
        <w:spacing w:line="360" w:lineRule="auto"/>
        <w:jc w:val="both"/>
      </w:pPr>
      <w:proofErr w:type="gramStart"/>
      <w:r w:rsidRPr="004929A8">
        <w:t>l’aménagement</w:t>
      </w:r>
      <w:proofErr w:type="gramEnd"/>
      <w:r w:rsidRPr="004929A8">
        <w:t xml:space="preserve"> de couloirs d’accès à l’eau</w:t>
      </w:r>
      <w:r w:rsidR="0002229C">
        <w:t> ;</w:t>
      </w:r>
    </w:p>
    <w:p w:rsidR="006633BB" w:rsidRDefault="006633BB" w:rsidP="00183F3A">
      <w:pPr>
        <w:pStyle w:val="Default"/>
        <w:numPr>
          <w:ilvl w:val="0"/>
          <w:numId w:val="10"/>
        </w:numPr>
        <w:spacing w:line="360" w:lineRule="auto"/>
        <w:jc w:val="both"/>
      </w:pPr>
      <w:r>
        <w:t>Contribution à l’atténuation des effets aux changements climatiques ;</w:t>
      </w:r>
    </w:p>
    <w:p w:rsidR="006633BB" w:rsidRDefault="006633BB" w:rsidP="00183F3A">
      <w:pPr>
        <w:pStyle w:val="Default"/>
        <w:numPr>
          <w:ilvl w:val="0"/>
          <w:numId w:val="10"/>
        </w:numPr>
        <w:spacing w:line="360" w:lineRule="auto"/>
        <w:jc w:val="both"/>
      </w:pPr>
      <w:r>
        <w:t>Gestion des conflits liés à l’eau ;</w:t>
      </w:r>
    </w:p>
    <w:p w:rsidR="007C3CC4" w:rsidRPr="00AF736D" w:rsidRDefault="006212CE" w:rsidP="00183F3A">
      <w:pPr>
        <w:pStyle w:val="Default"/>
        <w:numPr>
          <w:ilvl w:val="0"/>
          <w:numId w:val="10"/>
        </w:numPr>
        <w:spacing w:line="360" w:lineRule="auto"/>
        <w:jc w:val="both"/>
      </w:pPr>
      <w:proofErr w:type="gramStart"/>
      <w:r>
        <w:t>la</w:t>
      </w:r>
      <w:proofErr w:type="gramEnd"/>
      <w:r w:rsidR="00857D47" w:rsidRPr="004929A8">
        <w:t xml:space="preserve"> lutte contre </w:t>
      </w:r>
      <w:r w:rsidR="008628FC" w:rsidRPr="004929A8">
        <w:t xml:space="preserve">les plantes aquatiques envahissantes. </w:t>
      </w:r>
    </w:p>
    <w:p w:rsidR="007C3CC4" w:rsidRPr="00183F3A" w:rsidRDefault="007C3CC4" w:rsidP="00A60478">
      <w:pPr>
        <w:pStyle w:val="Default"/>
        <w:numPr>
          <w:ilvl w:val="0"/>
          <w:numId w:val="9"/>
        </w:numPr>
        <w:shd w:val="clear" w:color="auto" w:fill="BDD6EE" w:themeFill="accent1" w:themeFillTint="66"/>
        <w:spacing w:line="360" w:lineRule="auto"/>
        <w:jc w:val="both"/>
        <w:outlineLvl w:val="1"/>
        <w:rPr>
          <w:b/>
          <w:bCs/>
          <w:color w:val="2E74B5" w:themeColor="accent1" w:themeShade="BF"/>
        </w:rPr>
      </w:pPr>
      <w:bookmarkStart w:id="3" w:name="_Toc80852839"/>
      <w:r w:rsidRPr="00183F3A">
        <w:rPr>
          <w:b/>
          <w:bCs/>
          <w:color w:val="2E74B5" w:themeColor="accent1" w:themeShade="BF"/>
        </w:rPr>
        <w:t>Caractéristiques attendu</w:t>
      </w:r>
      <w:r w:rsidR="000A6D5B" w:rsidRPr="00183F3A">
        <w:rPr>
          <w:b/>
          <w:bCs/>
          <w:color w:val="2E74B5" w:themeColor="accent1" w:themeShade="BF"/>
        </w:rPr>
        <w:t xml:space="preserve">es </w:t>
      </w:r>
      <w:r w:rsidR="00114B6E" w:rsidRPr="00183F3A">
        <w:rPr>
          <w:b/>
          <w:bCs/>
          <w:color w:val="2E74B5" w:themeColor="accent1" w:themeShade="BF"/>
        </w:rPr>
        <w:t>du projet</w:t>
      </w:r>
      <w:bookmarkEnd w:id="3"/>
    </w:p>
    <w:p w:rsidR="00167C69" w:rsidRPr="004929A8" w:rsidRDefault="00D01CB6" w:rsidP="00183F3A">
      <w:pPr>
        <w:pStyle w:val="Default"/>
        <w:numPr>
          <w:ilvl w:val="0"/>
          <w:numId w:val="11"/>
        </w:numPr>
        <w:spacing w:before="240" w:line="360" w:lineRule="auto"/>
      </w:pPr>
      <w:proofErr w:type="gramStart"/>
      <w:r w:rsidRPr="004929A8">
        <w:t>la</w:t>
      </w:r>
      <w:proofErr w:type="gramEnd"/>
      <w:r w:rsidR="00167C69" w:rsidRPr="004929A8">
        <w:t xml:space="preserve"> réponse à un enjeu réel de prote</w:t>
      </w:r>
      <w:r w:rsidR="00FD1013" w:rsidRPr="004929A8">
        <w:t>ction et de restauration d</w:t>
      </w:r>
      <w:r w:rsidR="00114B6E">
        <w:t xml:space="preserve">es ressources en </w:t>
      </w:r>
      <w:r w:rsidR="00FD1013" w:rsidRPr="004929A8">
        <w:t>eau ;</w:t>
      </w:r>
    </w:p>
    <w:p w:rsidR="007C3CC4" w:rsidRPr="004929A8" w:rsidRDefault="007C3CC4" w:rsidP="00183F3A">
      <w:pPr>
        <w:pStyle w:val="Default"/>
        <w:numPr>
          <w:ilvl w:val="0"/>
          <w:numId w:val="11"/>
        </w:numPr>
        <w:spacing w:line="360" w:lineRule="auto"/>
      </w:pPr>
      <w:proofErr w:type="gramStart"/>
      <w:r w:rsidRPr="004929A8">
        <w:t>la</w:t>
      </w:r>
      <w:proofErr w:type="gramEnd"/>
      <w:r w:rsidRPr="004929A8">
        <w:t xml:space="preserve"> </w:t>
      </w:r>
      <w:r w:rsidRPr="004929A8">
        <w:rPr>
          <w:b/>
          <w:bCs/>
        </w:rPr>
        <w:t xml:space="preserve">réponse à un besoin ou une aspiration </w:t>
      </w:r>
      <w:r w:rsidRPr="004929A8">
        <w:t xml:space="preserve">exprimée par les populations concernées par le projet ; </w:t>
      </w:r>
    </w:p>
    <w:p w:rsidR="007C3CC4" w:rsidRPr="004929A8" w:rsidRDefault="007C3CC4" w:rsidP="00183F3A">
      <w:pPr>
        <w:pStyle w:val="Default"/>
        <w:numPr>
          <w:ilvl w:val="0"/>
          <w:numId w:val="11"/>
        </w:numPr>
        <w:spacing w:line="360" w:lineRule="auto"/>
      </w:pPr>
      <w:proofErr w:type="gramStart"/>
      <w:r w:rsidRPr="004929A8">
        <w:rPr>
          <w:b/>
          <w:bCs/>
        </w:rPr>
        <w:t>l’implication</w:t>
      </w:r>
      <w:proofErr w:type="gramEnd"/>
      <w:r w:rsidRPr="004929A8">
        <w:rPr>
          <w:b/>
          <w:bCs/>
        </w:rPr>
        <w:t xml:space="preserve"> directe des populations </w:t>
      </w:r>
      <w:r w:rsidRPr="004929A8">
        <w:t xml:space="preserve">dans la définition et réalisation du projet ; </w:t>
      </w:r>
    </w:p>
    <w:p w:rsidR="007C3CC4" w:rsidRPr="004929A8" w:rsidRDefault="007C3CC4" w:rsidP="00183F3A">
      <w:pPr>
        <w:pStyle w:val="Default"/>
        <w:numPr>
          <w:ilvl w:val="0"/>
          <w:numId w:val="11"/>
        </w:numPr>
        <w:spacing w:after="20" w:line="360" w:lineRule="auto"/>
      </w:pPr>
      <w:proofErr w:type="gramStart"/>
      <w:r w:rsidRPr="004929A8">
        <w:t>la</w:t>
      </w:r>
      <w:proofErr w:type="gramEnd"/>
      <w:r w:rsidRPr="004929A8">
        <w:t xml:space="preserve"> </w:t>
      </w:r>
      <w:r w:rsidRPr="004929A8">
        <w:rPr>
          <w:b/>
          <w:bCs/>
        </w:rPr>
        <w:t xml:space="preserve">cohérence du projet avec le contexte local et national </w:t>
      </w:r>
      <w:r w:rsidRPr="004929A8">
        <w:t xml:space="preserve">; </w:t>
      </w:r>
    </w:p>
    <w:p w:rsidR="007C3CC4" w:rsidRPr="004929A8" w:rsidRDefault="007C3CC4" w:rsidP="00183F3A">
      <w:pPr>
        <w:pStyle w:val="Default"/>
        <w:numPr>
          <w:ilvl w:val="0"/>
          <w:numId w:val="11"/>
        </w:numPr>
        <w:spacing w:after="20" w:line="360" w:lineRule="auto"/>
      </w:pPr>
      <w:proofErr w:type="gramStart"/>
      <w:r w:rsidRPr="004929A8">
        <w:t>la</w:t>
      </w:r>
      <w:proofErr w:type="gramEnd"/>
      <w:r w:rsidRPr="004929A8">
        <w:t xml:space="preserve"> cohérence entre le financement, le calendrier, les acteurs engagés et la capacité locale pour le pilotage et la gestion du projet (</w:t>
      </w:r>
      <w:r w:rsidRPr="004929A8">
        <w:rPr>
          <w:b/>
          <w:bCs/>
        </w:rPr>
        <w:t>faisabilité du projet</w:t>
      </w:r>
      <w:r w:rsidRPr="004929A8">
        <w:t xml:space="preserve">) ; </w:t>
      </w:r>
    </w:p>
    <w:p w:rsidR="007C3CC4" w:rsidRPr="004929A8" w:rsidRDefault="007C3CC4" w:rsidP="00183F3A">
      <w:pPr>
        <w:pStyle w:val="Default"/>
        <w:numPr>
          <w:ilvl w:val="0"/>
          <w:numId w:val="11"/>
        </w:numPr>
        <w:spacing w:after="20" w:line="360" w:lineRule="auto"/>
      </w:pPr>
      <w:proofErr w:type="gramStart"/>
      <w:r w:rsidRPr="004929A8">
        <w:t>le</w:t>
      </w:r>
      <w:proofErr w:type="gramEnd"/>
      <w:r w:rsidRPr="004929A8">
        <w:t xml:space="preserve"> </w:t>
      </w:r>
      <w:r w:rsidRPr="004929A8">
        <w:rPr>
          <w:b/>
          <w:bCs/>
        </w:rPr>
        <w:t xml:space="preserve">souci d’évaluation </w:t>
      </w:r>
      <w:r w:rsidRPr="004929A8">
        <w:t xml:space="preserve">du projet </w:t>
      </w:r>
    </w:p>
    <w:p w:rsidR="00511142" w:rsidRPr="004929A8" w:rsidRDefault="007C3CC4" w:rsidP="00183F3A">
      <w:pPr>
        <w:pStyle w:val="Default"/>
        <w:numPr>
          <w:ilvl w:val="0"/>
          <w:numId w:val="11"/>
        </w:numPr>
        <w:spacing w:after="20" w:line="360" w:lineRule="auto"/>
      </w:pPr>
      <w:proofErr w:type="gramStart"/>
      <w:r w:rsidRPr="004929A8">
        <w:t>la</w:t>
      </w:r>
      <w:proofErr w:type="gramEnd"/>
      <w:r w:rsidRPr="004929A8">
        <w:t xml:space="preserve"> </w:t>
      </w:r>
      <w:r w:rsidRPr="004929A8">
        <w:rPr>
          <w:b/>
          <w:bCs/>
        </w:rPr>
        <w:t xml:space="preserve">volonté </w:t>
      </w:r>
      <w:r w:rsidR="00FD1013" w:rsidRPr="004929A8">
        <w:rPr>
          <w:b/>
          <w:bCs/>
        </w:rPr>
        <w:t>de valorisation de l’expérience.</w:t>
      </w:r>
    </w:p>
    <w:p w:rsidR="00511142" w:rsidRPr="00183F3A" w:rsidRDefault="00511142" w:rsidP="00183F3A">
      <w:pPr>
        <w:pStyle w:val="Default"/>
        <w:numPr>
          <w:ilvl w:val="0"/>
          <w:numId w:val="9"/>
        </w:numPr>
        <w:shd w:val="clear" w:color="auto" w:fill="BDD6EE" w:themeFill="accent1" w:themeFillTint="66"/>
        <w:spacing w:before="240" w:line="360" w:lineRule="auto"/>
        <w:jc w:val="both"/>
        <w:outlineLvl w:val="1"/>
        <w:rPr>
          <w:b/>
          <w:color w:val="2E74B5" w:themeColor="accent1" w:themeShade="BF"/>
        </w:rPr>
      </w:pPr>
      <w:bookmarkStart w:id="4" w:name="_Toc80852840"/>
      <w:r w:rsidRPr="00183F3A">
        <w:rPr>
          <w:b/>
          <w:bCs/>
          <w:color w:val="2E74B5" w:themeColor="accent1" w:themeShade="BF"/>
        </w:rPr>
        <w:t>Crit</w:t>
      </w:r>
      <w:r w:rsidR="000A6D5B" w:rsidRPr="00183F3A">
        <w:rPr>
          <w:b/>
          <w:bCs/>
          <w:color w:val="2E74B5" w:themeColor="accent1" w:themeShade="BF"/>
        </w:rPr>
        <w:t>ères d</w:t>
      </w:r>
      <w:r w:rsidR="00114B6E" w:rsidRPr="00183F3A">
        <w:rPr>
          <w:b/>
          <w:bCs/>
          <w:color w:val="2E74B5" w:themeColor="accent1" w:themeShade="BF"/>
        </w:rPr>
        <w:t xml:space="preserve">’évaluation </w:t>
      </w:r>
      <w:r w:rsidR="000A6D5B" w:rsidRPr="00183F3A">
        <w:rPr>
          <w:b/>
          <w:bCs/>
          <w:color w:val="2E74B5" w:themeColor="accent1" w:themeShade="BF"/>
        </w:rPr>
        <w:t>des projets</w:t>
      </w:r>
      <w:bookmarkEnd w:id="4"/>
      <w:r w:rsidR="000A6D5B" w:rsidRPr="00183F3A">
        <w:rPr>
          <w:b/>
          <w:bCs/>
          <w:color w:val="2E74B5" w:themeColor="accent1" w:themeShade="BF"/>
        </w:rPr>
        <w:t xml:space="preserve"> </w:t>
      </w:r>
    </w:p>
    <w:p w:rsidR="00CD4B3A" w:rsidRDefault="008E4791" w:rsidP="004929A8">
      <w:pPr>
        <w:pStyle w:val="Default"/>
        <w:spacing w:line="360" w:lineRule="auto"/>
      </w:pPr>
      <w:r>
        <w:t xml:space="preserve">L’évaluation des projets se fera sur la base des </w:t>
      </w:r>
      <w:r w:rsidR="00F0181E">
        <w:t>critères</w:t>
      </w:r>
      <w:r>
        <w:t xml:space="preserve"> de forme et de fonds.</w:t>
      </w:r>
    </w:p>
    <w:p w:rsidR="008E4791" w:rsidRPr="00183F3A" w:rsidRDefault="00F0181E" w:rsidP="00183F3A">
      <w:pPr>
        <w:pStyle w:val="Default"/>
        <w:numPr>
          <w:ilvl w:val="0"/>
          <w:numId w:val="13"/>
        </w:numPr>
        <w:shd w:val="clear" w:color="auto" w:fill="BDD6EE" w:themeFill="accent1" w:themeFillTint="66"/>
        <w:spacing w:before="240" w:line="360" w:lineRule="auto"/>
        <w:outlineLvl w:val="2"/>
        <w:rPr>
          <w:b/>
          <w:color w:val="2E74B5" w:themeColor="accent1" w:themeShade="BF"/>
        </w:rPr>
      </w:pPr>
      <w:bookmarkStart w:id="5" w:name="_Toc80852841"/>
      <w:r w:rsidRPr="00183F3A">
        <w:rPr>
          <w:b/>
          <w:color w:val="2E74B5" w:themeColor="accent1" w:themeShade="BF"/>
        </w:rPr>
        <w:t>Critères de forme</w:t>
      </w:r>
      <w:bookmarkEnd w:id="5"/>
    </w:p>
    <w:p w:rsidR="00CD4B3A" w:rsidRDefault="00D67AA8" w:rsidP="00183F3A">
      <w:pPr>
        <w:pStyle w:val="Default"/>
        <w:numPr>
          <w:ilvl w:val="0"/>
          <w:numId w:val="12"/>
        </w:numPr>
        <w:spacing w:before="240" w:line="360" w:lineRule="auto"/>
      </w:pPr>
      <w:proofErr w:type="gramStart"/>
      <w:r>
        <w:t>la</w:t>
      </w:r>
      <w:proofErr w:type="gramEnd"/>
      <w:r>
        <w:t xml:space="preserve"> conformité de la demande </w:t>
      </w:r>
      <w:r w:rsidR="005C7C18">
        <w:t xml:space="preserve">(respect du canevas, du lieu et </w:t>
      </w:r>
      <w:r w:rsidR="00506090">
        <w:t xml:space="preserve">du </w:t>
      </w:r>
      <w:r w:rsidR="005C7C18">
        <w:t>délai de dépôt, et la langue de rédaction)</w:t>
      </w:r>
      <w:r w:rsidR="004E59B7">
        <w:t> ;</w:t>
      </w:r>
    </w:p>
    <w:p w:rsidR="00D67AA8" w:rsidRDefault="00687533" w:rsidP="00183F3A">
      <w:pPr>
        <w:pStyle w:val="Default"/>
        <w:numPr>
          <w:ilvl w:val="0"/>
          <w:numId w:val="12"/>
        </w:numPr>
        <w:spacing w:line="360" w:lineRule="auto"/>
      </w:pPr>
      <w:proofErr w:type="gramStart"/>
      <w:r>
        <w:t>la</w:t>
      </w:r>
      <w:proofErr w:type="gramEnd"/>
      <w:r>
        <w:t xml:space="preserve"> complétude du dossier </w:t>
      </w:r>
      <w:r w:rsidR="009A754D">
        <w:t xml:space="preserve">(tous les documents demandés doivent être fournis) </w:t>
      </w:r>
      <w:r>
        <w:t>;</w:t>
      </w:r>
    </w:p>
    <w:p w:rsidR="00687533" w:rsidRDefault="00687533" w:rsidP="00183F3A">
      <w:pPr>
        <w:pStyle w:val="Default"/>
        <w:numPr>
          <w:ilvl w:val="0"/>
          <w:numId w:val="12"/>
        </w:numPr>
        <w:spacing w:line="360" w:lineRule="auto"/>
      </w:pPr>
      <w:proofErr w:type="gramStart"/>
      <w:r>
        <w:t>l’éligibilité</w:t>
      </w:r>
      <w:proofErr w:type="gramEnd"/>
      <w:r>
        <w:t xml:space="preserve"> du demandeur</w:t>
      </w:r>
      <w:r w:rsidR="00653E6C">
        <w:t xml:space="preserve"> (</w:t>
      </w:r>
      <w:r w:rsidR="009A754D">
        <w:t>la reconnaissance légale</w:t>
      </w:r>
      <w:r w:rsidR="00653E6C">
        <w:t xml:space="preserve"> dans l’espace de compétence de l’AEM)</w:t>
      </w:r>
      <w:r>
        <w:t> ;</w:t>
      </w:r>
    </w:p>
    <w:p w:rsidR="00CE1CBA" w:rsidRDefault="00CE1CBA" w:rsidP="00183F3A">
      <w:pPr>
        <w:pStyle w:val="Default"/>
        <w:numPr>
          <w:ilvl w:val="0"/>
          <w:numId w:val="12"/>
        </w:numPr>
        <w:spacing w:line="360" w:lineRule="auto"/>
      </w:pPr>
      <w:proofErr w:type="gramStart"/>
      <w:r>
        <w:t>l’éligibilité</w:t>
      </w:r>
      <w:proofErr w:type="gramEnd"/>
      <w:r>
        <w:t xml:space="preserve"> du projet (le projet doit avoir un lien avec les domaines d’actions des lignes directrices) ;</w:t>
      </w:r>
    </w:p>
    <w:p w:rsidR="00687533" w:rsidRDefault="00687533" w:rsidP="00183F3A">
      <w:pPr>
        <w:pStyle w:val="Default"/>
        <w:numPr>
          <w:ilvl w:val="0"/>
          <w:numId w:val="12"/>
        </w:numPr>
        <w:spacing w:line="360" w:lineRule="auto"/>
      </w:pPr>
      <w:proofErr w:type="gramStart"/>
      <w:r>
        <w:t>la</w:t>
      </w:r>
      <w:proofErr w:type="gramEnd"/>
      <w:r>
        <w:t xml:space="preserve"> zone d’intervention du projet ;</w:t>
      </w:r>
    </w:p>
    <w:p w:rsidR="001B2CE7" w:rsidRDefault="00687533" w:rsidP="00183F3A">
      <w:pPr>
        <w:pStyle w:val="Default"/>
        <w:numPr>
          <w:ilvl w:val="0"/>
          <w:numId w:val="12"/>
        </w:numPr>
        <w:spacing w:line="360" w:lineRule="auto"/>
      </w:pPr>
      <w:proofErr w:type="gramStart"/>
      <w:r>
        <w:t>la</w:t>
      </w:r>
      <w:proofErr w:type="gramEnd"/>
      <w:r>
        <w:t xml:space="preserve"> période d’</w:t>
      </w:r>
      <w:r w:rsidR="00CE1CBA">
        <w:t>exécution</w:t>
      </w:r>
      <w:r w:rsidR="00AF7482">
        <w:t xml:space="preserve"> du projet.</w:t>
      </w:r>
    </w:p>
    <w:p w:rsidR="00D41FFE" w:rsidRPr="00183F3A" w:rsidRDefault="00D41FFE" w:rsidP="00183F3A">
      <w:pPr>
        <w:pStyle w:val="Default"/>
        <w:numPr>
          <w:ilvl w:val="0"/>
          <w:numId w:val="13"/>
        </w:numPr>
        <w:shd w:val="clear" w:color="auto" w:fill="BDD6EE" w:themeFill="accent1" w:themeFillTint="66"/>
        <w:spacing w:line="360" w:lineRule="auto"/>
        <w:outlineLvl w:val="2"/>
        <w:rPr>
          <w:b/>
          <w:color w:val="2E74B5" w:themeColor="accent1" w:themeShade="BF"/>
        </w:rPr>
      </w:pPr>
      <w:bookmarkStart w:id="6" w:name="_Toc80852842"/>
      <w:r w:rsidRPr="00183F3A">
        <w:rPr>
          <w:b/>
          <w:color w:val="2E74B5" w:themeColor="accent1" w:themeShade="BF"/>
        </w:rPr>
        <w:t xml:space="preserve">Critères </w:t>
      </w:r>
      <w:r w:rsidR="00CC24D2">
        <w:rPr>
          <w:b/>
          <w:color w:val="2E74B5" w:themeColor="accent1" w:themeShade="BF"/>
        </w:rPr>
        <w:t xml:space="preserve">techniques </w:t>
      </w:r>
      <w:r w:rsidRPr="00183F3A">
        <w:rPr>
          <w:b/>
          <w:color w:val="2E74B5" w:themeColor="accent1" w:themeShade="BF"/>
        </w:rPr>
        <w:t>de fonds</w:t>
      </w:r>
      <w:bookmarkEnd w:id="6"/>
      <w:r w:rsidRPr="00183F3A">
        <w:rPr>
          <w:b/>
          <w:color w:val="2E74B5" w:themeColor="accent1" w:themeShade="BF"/>
        </w:rPr>
        <w:t xml:space="preserve"> </w:t>
      </w:r>
    </w:p>
    <w:p w:rsidR="00860801" w:rsidRPr="00183F3A" w:rsidRDefault="00860801" w:rsidP="00183F3A">
      <w:pPr>
        <w:pStyle w:val="Default"/>
        <w:numPr>
          <w:ilvl w:val="0"/>
          <w:numId w:val="14"/>
        </w:numPr>
        <w:spacing w:before="240" w:line="360" w:lineRule="auto"/>
        <w:jc w:val="both"/>
        <w:rPr>
          <w:b/>
          <w:bCs/>
          <w:spacing w:val="3"/>
        </w:rPr>
      </w:pPr>
      <w:r w:rsidRPr="00183F3A">
        <w:rPr>
          <w:b/>
          <w:bCs/>
          <w:spacing w:val="-1"/>
        </w:rPr>
        <w:t>E</w:t>
      </w:r>
      <w:r w:rsidRPr="00183F3A">
        <w:rPr>
          <w:b/>
          <w:bCs/>
        </w:rPr>
        <w:t>x</w:t>
      </w:r>
      <w:r w:rsidRPr="00183F3A">
        <w:rPr>
          <w:b/>
          <w:bCs/>
          <w:spacing w:val="-1"/>
        </w:rPr>
        <w:t>p</w:t>
      </w:r>
      <w:r w:rsidRPr="00183F3A">
        <w:rPr>
          <w:b/>
          <w:bCs/>
        </w:rPr>
        <w:t>ér</w:t>
      </w:r>
      <w:r w:rsidRPr="00183F3A">
        <w:rPr>
          <w:b/>
          <w:bCs/>
          <w:spacing w:val="1"/>
        </w:rPr>
        <w:t>i</w:t>
      </w:r>
      <w:r w:rsidRPr="00183F3A">
        <w:rPr>
          <w:b/>
          <w:bCs/>
        </w:rPr>
        <w:t>e</w:t>
      </w:r>
      <w:r w:rsidRPr="00183F3A">
        <w:rPr>
          <w:b/>
          <w:bCs/>
          <w:spacing w:val="-1"/>
        </w:rPr>
        <w:t>n</w:t>
      </w:r>
      <w:r w:rsidRPr="00183F3A">
        <w:rPr>
          <w:b/>
          <w:bCs/>
        </w:rPr>
        <w:t>ce</w:t>
      </w:r>
      <w:r w:rsidRPr="00183F3A">
        <w:rPr>
          <w:b/>
          <w:bCs/>
          <w:spacing w:val="3"/>
        </w:rPr>
        <w:t xml:space="preserve"> </w:t>
      </w:r>
      <w:r w:rsidRPr="00183F3A">
        <w:rPr>
          <w:b/>
          <w:bCs/>
          <w:spacing w:val="-3"/>
        </w:rPr>
        <w:t>e</w:t>
      </w:r>
      <w:r w:rsidRPr="00183F3A">
        <w:rPr>
          <w:b/>
          <w:bCs/>
        </w:rPr>
        <w:t>t</w:t>
      </w:r>
      <w:r w:rsidRPr="00183F3A">
        <w:rPr>
          <w:b/>
          <w:bCs/>
          <w:spacing w:val="4"/>
        </w:rPr>
        <w:t xml:space="preserve"> </w:t>
      </w:r>
      <w:r w:rsidRPr="00183F3A">
        <w:rPr>
          <w:b/>
          <w:bCs/>
        </w:rPr>
        <w:t>c</w:t>
      </w:r>
      <w:r w:rsidRPr="00183F3A">
        <w:rPr>
          <w:b/>
          <w:bCs/>
          <w:spacing w:val="-1"/>
        </w:rPr>
        <w:t>a</w:t>
      </w:r>
      <w:r w:rsidRPr="00183F3A">
        <w:rPr>
          <w:b/>
          <w:bCs/>
        </w:rPr>
        <w:t>p</w:t>
      </w:r>
      <w:r w:rsidRPr="00183F3A">
        <w:rPr>
          <w:b/>
          <w:bCs/>
          <w:spacing w:val="-1"/>
        </w:rPr>
        <w:t>a</w:t>
      </w:r>
      <w:r w:rsidRPr="00183F3A">
        <w:rPr>
          <w:b/>
          <w:bCs/>
          <w:spacing w:val="-3"/>
        </w:rPr>
        <w:t>c</w:t>
      </w:r>
      <w:r w:rsidRPr="00183F3A">
        <w:rPr>
          <w:b/>
          <w:bCs/>
          <w:spacing w:val="1"/>
        </w:rPr>
        <w:t>it</w:t>
      </w:r>
      <w:r w:rsidRPr="00183F3A">
        <w:rPr>
          <w:b/>
          <w:bCs/>
        </w:rPr>
        <w:t>é</w:t>
      </w:r>
      <w:r w:rsidRPr="00183F3A">
        <w:rPr>
          <w:b/>
          <w:bCs/>
          <w:spacing w:val="1"/>
        </w:rPr>
        <w:t xml:space="preserve"> t</w:t>
      </w:r>
      <w:r w:rsidRPr="00183F3A">
        <w:rPr>
          <w:b/>
          <w:bCs/>
        </w:rPr>
        <w:t>e</w:t>
      </w:r>
      <w:r w:rsidRPr="00183F3A">
        <w:rPr>
          <w:b/>
          <w:bCs/>
          <w:spacing w:val="-1"/>
        </w:rPr>
        <w:t>c</w:t>
      </w:r>
      <w:r w:rsidRPr="00183F3A">
        <w:rPr>
          <w:b/>
          <w:bCs/>
        </w:rPr>
        <w:t>h</w:t>
      </w:r>
      <w:r w:rsidRPr="00183F3A">
        <w:rPr>
          <w:b/>
          <w:bCs/>
          <w:spacing w:val="-3"/>
        </w:rPr>
        <w:t>n</w:t>
      </w:r>
      <w:r w:rsidRPr="00183F3A">
        <w:rPr>
          <w:b/>
          <w:bCs/>
          <w:spacing w:val="1"/>
        </w:rPr>
        <w:t>i</w:t>
      </w:r>
      <w:r w:rsidRPr="00183F3A">
        <w:rPr>
          <w:b/>
          <w:bCs/>
        </w:rPr>
        <w:t>q</w:t>
      </w:r>
      <w:r w:rsidRPr="00183F3A">
        <w:rPr>
          <w:b/>
          <w:bCs/>
          <w:spacing w:val="-1"/>
        </w:rPr>
        <w:t>u</w:t>
      </w:r>
      <w:r w:rsidRPr="00183F3A">
        <w:rPr>
          <w:b/>
          <w:bCs/>
        </w:rPr>
        <w:t>e</w:t>
      </w:r>
      <w:r w:rsidRPr="00183F3A">
        <w:rPr>
          <w:b/>
          <w:bCs/>
          <w:spacing w:val="3"/>
        </w:rPr>
        <w:t xml:space="preserve"> </w:t>
      </w:r>
      <w:r w:rsidRPr="00183F3A">
        <w:rPr>
          <w:b/>
          <w:bCs/>
        </w:rPr>
        <w:t>du d</w:t>
      </w:r>
      <w:r w:rsidRPr="00183F3A">
        <w:rPr>
          <w:b/>
          <w:bCs/>
          <w:spacing w:val="-1"/>
        </w:rPr>
        <w:t>e</w:t>
      </w:r>
      <w:r w:rsidRPr="00183F3A">
        <w:rPr>
          <w:b/>
          <w:bCs/>
        </w:rPr>
        <w:t>man</w:t>
      </w:r>
      <w:r w:rsidRPr="00183F3A">
        <w:rPr>
          <w:b/>
          <w:bCs/>
          <w:spacing w:val="-3"/>
        </w:rPr>
        <w:t>d</w:t>
      </w:r>
      <w:r w:rsidRPr="00183F3A">
        <w:rPr>
          <w:b/>
          <w:bCs/>
        </w:rPr>
        <w:t>e</w:t>
      </w:r>
      <w:r w:rsidRPr="00183F3A">
        <w:rPr>
          <w:b/>
          <w:bCs/>
          <w:spacing w:val="-1"/>
        </w:rPr>
        <w:t>u</w:t>
      </w:r>
      <w:r w:rsidRPr="00183F3A">
        <w:rPr>
          <w:b/>
          <w:bCs/>
          <w:spacing w:val="3"/>
        </w:rPr>
        <w:t>r ;</w:t>
      </w:r>
    </w:p>
    <w:p w:rsidR="00860801" w:rsidRPr="00183F3A" w:rsidRDefault="00860801" w:rsidP="00183F3A">
      <w:pPr>
        <w:pStyle w:val="Default"/>
        <w:numPr>
          <w:ilvl w:val="0"/>
          <w:numId w:val="14"/>
        </w:numPr>
        <w:spacing w:line="360" w:lineRule="auto"/>
        <w:jc w:val="both"/>
        <w:rPr>
          <w:b/>
          <w:bCs/>
          <w:spacing w:val="3"/>
        </w:rPr>
      </w:pPr>
      <w:r w:rsidRPr="00183F3A">
        <w:rPr>
          <w:b/>
          <w:bCs/>
          <w:spacing w:val="3"/>
        </w:rPr>
        <w:t>Pertinence du projet </w:t>
      </w:r>
      <w:r w:rsidR="001B2CE7" w:rsidRPr="001B2CE7">
        <w:t>(pertinence par rapport aux missions de l’AEM, par rapport aux conditions fixées par les textes portant emploi de la CFE et ; par rapport aux besoins et aspirations des populations concernées par le projet et au contexte local) </w:t>
      </w:r>
      <w:r w:rsidRPr="00183F3A">
        <w:rPr>
          <w:b/>
          <w:bCs/>
          <w:spacing w:val="3"/>
        </w:rPr>
        <w:t>;</w:t>
      </w:r>
    </w:p>
    <w:p w:rsidR="00860801" w:rsidRPr="00183F3A" w:rsidRDefault="00860801" w:rsidP="00183F3A">
      <w:pPr>
        <w:pStyle w:val="Default"/>
        <w:numPr>
          <w:ilvl w:val="0"/>
          <w:numId w:val="14"/>
        </w:numPr>
        <w:spacing w:line="360" w:lineRule="auto"/>
        <w:jc w:val="both"/>
        <w:rPr>
          <w:b/>
          <w:bCs/>
        </w:rPr>
      </w:pPr>
      <w:r w:rsidRPr="00183F3A">
        <w:rPr>
          <w:b/>
          <w:bCs/>
        </w:rPr>
        <w:t>Connaissance du milieu d’intervention ;</w:t>
      </w:r>
    </w:p>
    <w:p w:rsidR="00860801" w:rsidRPr="00183F3A" w:rsidRDefault="00860801" w:rsidP="00183F3A">
      <w:pPr>
        <w:pStyle w:val="Default"/>
        <w:numPr>
          <w:ilvl w:val="0"/>
          <w:numId w:val="14"/>
        </w:numPr>
        <w:spacing w:line="360" w:lineRule="auto"/>
        <w:jc w:val="both"/>
        <w:rPr>
          <w:bCs/>
        </w:rPr>
      </w:pPr>
      <w:r w:rsidRPr="00183F3A">
        <w:rPr>
          <w:b/>
          <w:bCs/>
        </w:rPr>
        <w:t xml:space="preserve">Prise en compte des aspirations des populations. </w:t>
      </w:r>
      <w:r w:rsidRPr="00183F3A">
        <w:rPr>
          <w:bCs/>
        </w:rPr>
        <w:t>Le projet répond à un besoin ou une aspiration exprimée par les populations concernées par le projet.</w:t>
      </w:r>
    </w:p>
    <w:p w:rsidR="00860801" w:rsidRPr="00183F3A" w:rsidRDefault="00860801" w:rsidP="00183F3A">
      <w:pPr>
        <w:pStyle w:val="Default"/>
        <w:numPr>
          <w:ilvl w:val="0"/>
          <w:numId w:val="14"/>
        </w:numPr>
        <w:spacing w:line="360" w:lineRule="auto"/>
        <w:jc w:val="both"/>
        <w:rPr>
          <w:b/>
          <w:bCs/>
        </w:rPr>
      </w:pPr>
      <w:r w:rsidRPr="00183F3A">
        <w:rPr>
          <w:b/>
          <w:bCs/>
        </w:rPr>
        <w:t xml:space="preserve">Implication des populations. </w:t>
      </w:r>
      <w:r w:rsidRPr="00183F3A">
        <w:rPr>
          <w:bCs/>
        </w:rPr>
        <w:t>Le projet devrait avoir une approche d’implication directe des populations dans la définition et réalisation du projet.</w:t>
      </w:r>
      <w:r w:rsidRPr="00183F3A">
        <w:rPr>
          <w:b/>
          <w:bCs/>
        </w:rPr>
        <w:t xml:space="preserve"> </w:t>
      </w:r>
    </w:p>
    <w:p w:rsidR="00860801" w:rsidRPr="00183F3A" w:rsidRDefault="00860801" w:rsidP="00183F3A">
      <w:pPr>
        <w:pStyle w:val="Default"/>
        <w:numPr>
          <w:ilvl w:val="0"/>
          <w:numId w:val="14"/>
        </w:numPr>
        <w:spacing w:line="360" w:lineRule="auto"/>
        <w:jc w:val="both"/>
        <w:rPr>
          <w:b/>
          <w:bCs/>
          <w:spacing w:val="-1"/>
        </w:rPr>
      </w:pPr>
      <w:r w:rsidRPr="00183F3A">
        <w:rPr>
          <w:b/>
          <w:bCs/>
        </w:rPr>
        <w:t>F</w:t>
      </w:r>
      <w:r w:rsidRPr="00183F3A">
        <w:rPr>
          <w:b/>
          <w:bCs/>
          <w:spacing w:val="-1"/>
        </w:rPr>
        <w:t>a</w:t>
      </w:r>
      <w:r w:rsidRPr="00183F3A">
        <w:rPr>
          <w:b/>
          <w:bCs/>
          <w:spacing w:val="1"/>
        </w:rPr>
        <w:t>i</w:t>
      </w:r>
      <w:r w:rsidRPr="00183F3A">
        <w:rPr>
          <w:b/>
          <w:bCs/>
        </w:rPr>
        <w:t>s</w:t>
      </w:r>
      <w:r w:rsidRPr="00183F3A">
        <w:rPr>
          <w:b/>
          <w:bCs/>
          <w:spacing w:val="-1"/>
        </w:rPr>
        <w:t>a</w:t>
      </w:r>
      <w:r w:rsidRPr="00183F3A">
        <w:rPr>
          <w:b/>
          <w:bCs/>
        </w:rPr>
        <w:t>b</w:t>
      </w:r>
      <w:r w:rsidRPr="00183F3A">
        <w:rPr>
          <w:b/>
          <w:bCs/>
          <w:spacing w:val="-2"/>
        </w:rPr>
        <w:t>i</w:t>
      </w:r>
      <w:r w:rsidRPr="00183F3A">
        <w:rPr>
          <w:b/>
          <w:bCs/>
          <w:spacing w:val="1"/>
        </w:rPr>
        <w:t>l</w:t>
      </w:r>
      <w:r w:rsidRPr="00183F3A">
        <w:rPr>
          <w:b/>
          <w:bCs/>
          <w:spacing w:val="-1"/>
        </w:rPr>
        <w:t>i</w:t>
      </w:r>
      <w:r w:rsidRPr="00183F3A">
        <w:rPr>
          <w:b/>
          <w:bCs/>
          <w:spacing w:val="1"/>
        </w:rPr>
        <w:t>t</w:t>
      </w:r>
      <w:r w:rsidRPr="00183F3A">
        <w:rPr>
          <w:b/>
          <w:bCs/>
        </w:rPr>
        <w:t>é</w:t>
      </w:r>
      <w:r w:rsidRPr="00183F3A">
        <w:rPr>
          <w:b/>
          <w:bCs/>
          <w:spacing w:val="-8"/>
        </w:rPr>
        <w:t xml:space="preserve"> </w:t>
      </w:r>
      <w:r w:rsidRPr="00183F3A">
        <w:rPr>
          <w:b/>
          <w:bCs/>
          <w:spacing w:val="-3"/>
        </w:rPr>
        <w:t>e</w:t>
      </w:r>
      <w:r w:rsidRPr="00183F3A">
        <w:rPr>
          <w:b/>
          <w:bCs/>
        </w:rPr>
        <w:t>t</w:t>
      </w:r>
      <w:r w:rsidRPr="00183F3A">
        <w:rPr>
          <w:b/>
          <w:bCs/>
          <w:spacing w:val="-10"/>
        </w:rPr>
        <w:t xml:space="preserve"> </w:t>
      </w:r>
      <w:r w:rsidRPr="00183F3A">
        <w:rPr>
          <w:b/>
          <w:bCs/>
        </w:rPr>
        <w:t>réa</w:t>
      </w:r>
      <w:r w:rsidRPr="00183F3A">
        <w:rPr>
          <w:b/>
          <w:bCs/>
          <w:spacing w:val="-2"/>
        </w:rPr>
        <w:t>l</w:t>
      </w:r>
      <w:r w:rsidRPr="00183F3A">
        <w:rPr>
          <w:b/>
          <w:bCs/>
          <w:spacing w:val="1"/>
        </w:rPr>
        <w:t>i</w:t>
      </w:r>
      <w:r w:rsidRPr="00183F3A">
        <w:rPr>
          <w:b/>
          <w:bCs/>
        </w:rPr>
        <w:t>sme</w:t>
      </w:r>
      <w:r w:rsidRPr="00183F3A">
        <w:rPr>
          <w:b/>
          <w:bCs/>
          <w:spacing w:val="-10"/>
        </w:rPr>
        <w:t xml:space="preserve"> </w:t>
      </w:r>
      <w:r w:rsidRPr="00183F3A">
        <w:rPr>
          <w:b/>
          <w:bCs/>
          <w:spacing w:val="-3"/>
        </w:rPr>
        <w:t>d</w:t>
      </w:r>
      <w:r w:rsidRPr="00183F3A">
        <w:rPr>
          <w:b/>
          <w:bCs/>
        </w:rPr>
        <w:t>u</w:t>
      </w:r>
      <w:r w:rsidRPr="00183F3A">
        <w:rPr>
          <w:b/>
          <w:bCs/>
          <w:spacing w:val="-9"/>
        </w:rPr>
        <w:t xml:space="preserve"> </w:t>
      </w:r>
      <w:r w:rsidRPr="00183F3A">
        <w:rPr>
          <w:b/>
          <w:bCs/>
        </w:rPr>
        <w:t>pro</w:t>
      </w:r>
      <w:r w:rsidRPr="00183F3A">
        <w:rPr>
          <w:b/>
          <w:bCs/>
          <w:spacing w:val="-2"/>
        </w:rPr>
        <w:t>j</w:t>
      </w:r>
      <w:r w:rsidRPr="00183F3A">
        <w:rPr>
          <w:b/>
          <w:bCs/>
        </w:rPr>
        <w:t>e</w:t>
      </w:r>
      <w:r w:rsidRPr="00183F3A">
        <w:rPr>
          <w:b/>
          <w:bCs/>
          <w:spacing w:val="1"/>
        </w:rPr>
        <w:t>t</w:t>
      </w:r>
      <w:r w:rsidRPr="00183F3A">
        <w:rPr>
          <w:b/>
          <w:bCs/>
        </w:rPr>
        <w:t>.</w:t>
      </w:r>
      <w:r w:rsidRPr="00183F3A">
        <w:rPr>
          <w:b/>
          <w:bCs/>
          <w:spacing w:val="-10"/>
        </w:rPr>
        <w:t xml:space="preserve"> </w:t>
      </w:r>
      <w:r w:rsidRPr="00183F3A">
        <w:t>La faisabilité et le réalisme du projet correspond à la capacité opérationnelle et financière du candidat, le rapport cout-efficacité et le budget. De façon claire, le projet est considéré comme faisable et réalisable si ses objectifs peuvent être atteints dans les délais impartis avec les moyens proposés et si les risques sont gérables et s’il y a une cohérence e</w:t>
      </w:r>
      <w:r w:rsidRPr="00183F3A">
        <w:rPr>
          <w:spacing w:val="-1"/>
        </w:rPr>
        <w:t>nt</w:t>
      </w:r>
      <w:r w:rsidRPr="00183F3A">
        <w:rPr>
          <w:spacing w:val="-2"/>
        </w:rPr>
        <w:t>r</w:t>
      </w:r>
      <w:r w:rsidRPr="00183F3A">
        <w:t>e</w:t>
      </w:r>
      <w:r w:rsidRPr="00183F3A">
        <w:rPr>
          <w:spacing w:val="3"/>
        </w:rPr>
        <w:t xml:space="preserve"> </w:t>
      </w:r>
      <w:r w:rsidRPr="00183F3A">
        <w:rPr>
          <w:spacing w:val="-1"/>
        </w:rPr>
        <w:t>l</w:t>
      </w:r>
      <w:r w:rsidRPr="00183F3A">
        <w:t>es</w:t>
      </w:r>
      <w:r w:rsidRPr="00183F3A">
        <w:rPr>
          <w:spacing w:val="3"/>
        </w:rPr>
        <w:t xml:space="preserve"> </w:t>
      </w:r>
      <w:r w:rsidRPr="00183F3A">
        <w:t>o</w:t>
      </w:r>
      <w:r w:rsidRPr="00183F3A">
        <w:rPr>
          <w:spacing w:val="-3"/>
        </w:rPr>
        <w:t>b</w:t>
      </w:r>
      <w:r w:rsidRPr="00183F3A">
        <w:rPr>
          <w:spacing w:val="1"/>
        </w:rPr>
        <w:t>j</w:t>
      </w:r>
      <w:r w:rsidRPr="00183F3A">
        <w:t>ect</w:t>
      </w:r>
      <w:r w:rsidRPr="00183F3A">
        <w:rPr>
          <w:spacing w:val="-3"/>
        </w:rPr>
        <w:t>i</w:t>
      </w:r>
      <w:r w:rsidRPr="00183F3A">
        <w:rPr>
          <w:spacing w:val="1"/>
        </w:rPr>
        <w:t>f</w:t>
      </w:r>
      <w:r w:rsidRPr="00183F3A">
        <w:t>s,</w:t>
      </w:r>
      <w:r w:rsidRPr="00183F3A">
        <w:rPr>
          <w:spacing w:val="2"/>
        </w:rPr>
        <w:t xml:space="preserve"> </w:t>
      </w:r>
      <w:r w:rsidRPr="00183F3A">
        <w:rPr>
          <w:spacing w:val="-1"/>
        </w:rPr>
        <w:t>l</w:t>
      </w:r>
      <w:r w:rsidRPr="00183F3A">
        <w:t xml:space="preserve">es </w:t>
      </w:r>
      <w:r w:rsidRPr="00183F3A">
        <w:rPr>
          <w:spacing w:val="1"/>
        </w:rPr>
        <w:t>r</w:t>
      </w:r>
      <w:r w:rsidRPr="00183F3A">
        <w:t>és</w:t>
      </w:r>
      <w:r w:rsidRPr="00183F3A">
        <w:rPr>
          <w:spacing w:val="-1"/>
        </w:rPr>
        <w:t>ult</w:t>
      </w:r>
      <w:r w:rsidRPr="00183F3A">
        <w:t>ats</w:t>
      </w:r>
      <w:r w:rsidRPr="00183F3A">
        <w:rPr>
          <w:spacing w:val="4"/>
        </w:rPr>
        <w:t xml:space="preserve"> </w:t>
      </w:r>
      <w:r w:rsidRPr="00183F3A">
        <w:rPr>
          <w:spacing w:val="-3"/>
        </w:rPr>
        <w:t>a</w:t>
      </w:r>
      <w:r w:rsidRPr="00183F3A">
        <w:rPr>
          <w:spacing w:val="1"/>
        </w:rPr>
        <w:t>tt</w:t>
      </w:r>
      <w:r w:rsidRPr="00183F3A">
        <w:t>e</w:t>
      </w:r>
      <w:r w:rsidRPr="00183F3A">
        <w:rPr>
          <w:spacing w:val="-1"/>
        </w:rPr>
        <w:t>n</w:t>
      </w:r>
      <w:r w:rsidRPr="00183F3A">
        <w:t>d</w:t>
      </w:r>
      <w:r w:rsidRPr="00183F3A">
        <w:rPr>
          <w:spacing w:val="-3"/>
        </w:rPr>
        <w:t>u</w:t>
      </w:r>
      <w:r w:rsidRPr="00183F3A">
        <w:t>s,</w:t>
      </w:r>
      <w:r w:rsidRPr="00183F3A">
        <w:rPr>
          <w:spacing w:val="2"/>
        </w:rPr>
        <w:t xml:space="preserve"> </w:t>
      </w:r>
      <w:r w:rsidRPr="00183F3A">
        <w:rPr>
          <w:spacing w:val="-1"/>
        </w:rPr>
        <w:t>l</w:t>
      </w:r>
      <w:r w:rsidRPr="00183F3A">
        <w:t>es ac</w:t>
      </w:r>
      <w:r w:rsidRPr="00183F3A">
        <w:rPr>
          <w:spacing w:val="1"/>
        </w:rPr>
        <w:t>t</w:t>
      </w:r>
      <w:r w:rsidRPr="00183F3A">
        <w:rPr>
          <w:spacing w:val="-1"/>
        </w:rPr>
        <w:t>i</w:t>
      </w:r>
      <w:r w:rsidRPr="00183F3A">
        <w:rPr>
          <w:spacing w:val="-2"/>
        </w:rPr>
        <w:t>v</w:t>
      </w:r>
      <w:r w:rsidRPr="00183F3A">
        <w:rPr>
          <w:spacing w:val="-1"/>
        </w:rPr>
        <w:t>i</w:t>
      </w:r>
      <w:r w:rsidRPr="00183F3A">
        <w:rPr>
          <w:spacing w:val="1"/>
        </w:rPr>
        <w:t>t</w:t>
      </w:r>
      <w:r w:rsidRPr="00183F3A">
        <w:t>és</w:t>
      </w:r>
      <w:r w:rsidRPr="00183F3A">
        <w:rPr>
          <w:spacing w:val="61"/>
        </w:rPr>
        <w:t xml:space="preserve"> </w:t>
      </w:r>
      <w:r w:rsidRPr="00183F3A">
        <w:t>p</w:t>
      </w:r>
      <w:r w:rsidRPr="00183F3A">
        <w:rPr>
          <w:spacing w:val="1"/>
        </w:rPr>
        <w:t>r</w:t>
      </w:r>
      <w:r w:rsidRPr="00183F3A">
        <w:t>é</w:t>
      </w:r>
      <w:r w:rsidRPr="00183F3A">
        <w:rPr>
          <w:spacing w:val="-3"/>
        </w:rPr>
        <w:t>v</w:t>
      </w:r>
      <w:r w:rsidRPr="00183F3A">
        <w:t>u</w:t>
      </w:r>
      <w:r w:rsidRPr="00183F3A">
        <w:rPr>
          <w:spacing w:val="-1"/>
        </w:rPr>
        <w:t>e</w:t>
      </w:r>
      <w:r w:rsidRPr="00183F3A">
        <w:t xml:space="preserve">s, </w:t>
      </w:r>
      <w:r w:rsidRPr="00183F3A">
        <w:rPr>
          <w:spacing w:val="-1"/>
        </w:rPr>
        <w:t>l</w:t>
      </w:r>
      <w:r w:rsidRPr="00183F3A">
        <w:t>e</w:t>
      </w:r>
      <w:r w:rsidRPr="00183F3A">
        <w:rPr>
          <w:spacing w:val="61"/>
        </w:rPr>
        <w:t xml:space="preserve"> </w:t>
      </w:r>
      <w:r w:rsidRPr="00183F3A">
        <w:t>c</w:t>
      </w:r>
      <w:r w:rsidRPr="00183F3A">
        <w:rPr>
          <w:spacing w:val="-3"/>
        </w:rPr>
        <w:t>h</w:t>
      </w:r>
      <w:r w:rsidRPr="00183F3A">
        <w:rPr>
          <w:spacing w:val="1"/>
        </w:rPr>
        <w:t>r</w:t>
      </w:r>
      <w:r w:rsidRPr="00183F3A">
        <w:t>o</w:t>
      </w:r>
      <w:r w:rsidRPr="00183F3A">
        <w:rPr>
          <w:spacing w:val="-1"/>
        </w:rPr>
        <w:t>n</w:t>
      </w:r>
      <w:r w:rsidRPr="00183F3A">
        <w:rPr>
          <w:spacing w:val="-3"/>
        </w:rPr>
        <w:t>o</w:t>
      </w:r>
      <w:r w:rsidRPr="00183F3A">
        <w:rPr>
          <w:spacing w:val="2"/>
        </w:rPr>
        <w:t>g</w:t>
      </w:r>
      <w:r w:rsidRPr="00183F3A">
        <w:rPr>
          <w:spacing w:val="1"/>
        </w:rPr>
        <w:t>r</w:t>
      </w:r>
      <w:r w:rsidRPr="00183F3A">
        <w:rPr>
          <w:spacing w:val="-3"/>
        </w:rPr>
        <w:t>a</w:t>
      </w:r>
      <w:r w:rsidRPr="00183F3A">
        <w:rPr>
          <w:spacing w:val="1"/>
        </w:rPr>
        <w:t>mm</w:t>
      </w:r>
      <w:r w:rsidRPr="00183F3A">
        <w:rPr>
          <w:spacing w:val="-3"/>
        </w:rPr>
        <w:t>e</w:t>
      </w:r>
      <w:r w:rsidRPr="00183F3A">
        <w:t>. L</w:t>
      </w:r>
      <w:r w:rsidRPr="00183F3A">
        <w:rPr>
          <w:spacing w:val="-1"/>
        </w:rPr>
        <w:t>’</w:t>
      </w:r>
      <w:r w:rsidRPr="00183F3A">
        <w:t>a</w:t>
      </w:r>
      <w:r w:rsidRPr="00183F3A">
        <w:rPr>
          <w:spacing w:val="-1"/>
        </w:rPr>
        <w:t>p</w:t>
      </w:r>
      <w:r w:rsidRPr="00183F3A">
        <w:t>pr</w:t>
      </w:r>
      <w:r w:rsidRPr="00183F3A">
        <w:rPr>
          <w:spacing w:val="-2"/>
        </w:rPr>
        <w:t>o</w:t>
      </w:r>
      <w:r w:rsidRPr="00183F3A">
        <w:t>c</w:t>
      </w:r>
      <w:r w:rsidRPr="00183F3A">
        <w:rPr>
          <w:spacing w:val="-3"/>
        </w:rPr>
        <w:t>h</w:t>
      </w:r>
      <w:r w:rsidRPr="00183F3A">
        <w:t xml:space="preserve">e </w:t>
      </w:r>
      <w:r w:rsidRPr="00183F3A">
        <w:rPr>
          <w:spacing w:val="4"/>
        </w:rPr>
        <w:t>méthodologique</w:t>
      </w:r>
      <w:r w:rsidRPr="00183F3A">
        <w:t xml:space="preserve"> est</w:t>
      </w:r>
      <w:r w:rsidRPr="00183F3A">
        <w:rPr>
          <w:spacing w:val="60"/>
        </w:rPr>
        <w:t xml:space="preserve"> </w:t>
      </w:r>
      <w:r w:rsidRPr="00183F3A">
        <w:rPr>
          <w:spacing w:val="-2"/>
        </w:rPr>
        <w:t>c</w:t>
      </w:r>
      <w:r w:rsidRPr="00183F3A">
        <w:rPr>
          <w:spacing w:val="-1"/>
        </w:rPr>
        <w:t>l</w:t>
      </w:r>
      <w:r w:rsidRPr="00183F3A">
        <w:t>a</w:t>
      </w:r>
      <w:r w:rsidRPr="00183F3A">
        <w:rPr>
          <w:spacing w:val="-1"/>
        </w:rPr>
        <w:t>i</w:t>
      </w:r>
      <w:r w:rsidRPr="00183F3A">
        <w:rPr>
          <w:spacing w:val="1"/>
        </w:rPr>
        <w:t>r</w:t>
      </w:r>
      <w:r w:rsidRPr="00183F3A">
        <w:t xml:space="preserve">e, </w:t>
      </w:r>
      <w:r w:rsidRPr="00183F3A">
        <w:rPr>
          <w:spacing w:val="3"/>
        </w:rPr>
        <w:t>précise</w:t>
      </w:r>
      <w:r w:rsidRPr="00183F3A">
        <w:t>.</w:t>
      </w:r>
      <w:r w:rsidRPr="00183F3A">
        <w:rPr>
          <w:spacing w:val="46"/>
        </w:rPr>
        <w:t xml:space="preserve"> </w:t>
      </w:r>
      <w:r w:rsidRPr="00183F3A">
        <w:t>Le b</w:t>
      </w:r>
      <w:r w:rsidRPr="00183F3A">
        <w:rPr>
          <w:spacing w:val="-1"/>
        </w:rPr>
        <w:t>u</w:t>
      </w:r>
      <w:r w:rsidRPr="00183F3A">
        <w:t>d</w:t>
      </w:r>
      <w:r w:rsidRPr="00183F3A">
        <w:rPr>
          <w:spacing w:val="2"/>
        </w:rPr>
        <w:t>g</w:t>
      </w:r>
      <w:r w:rsidRPr="00183F3A">
        <w:rPr>
          <w:spacing w:val="-3"/>
        </w:rPr>
        <w:t>e</w:t>
      </w:r>
      <w:r w:rsidRPr="00183F3A">
        <w:t>t</w:t>
      </w:r>
      <w:r w:rsidRPr="00183F3A">
        <w:rPr>
          <w:spacing w:val="-2"/>
        </w:rPr>
        <w:t xml:space="preserve"> </w:t>
      </w:r>
      <w:r w:rsidRPr="00183F3A">
        <w:t>e</w:t>
      </w:r>
      <w:r w:rsidRPr="00183F3A">
        <w:rPr>
          <w:spacing w:val="-3"/>
        </w:rPr>
        <w:t>s</w:t>
      </w:r>
      <w:r w:rsidRPr="00183F3A">
        <w:t>t</w:t>
      </w:r>
      <w:r w:rsidRPr="00183F3A">
        <w:rPr>
          <w:spacing w:val="-2"/>
        </w:rPr>
        <w:t xml:space="preserve"> </w:t>
      </w:r>
      <w:r w:rsidRPr="00183F3A">
        <w:t>b</w:t>
      </w:r>
      <w:r w:rsidRPr="00183F3A">
        <w:rPr>
          <w:spacing w:val="-1"/>
        </w:rPr>
        <w:t>i</w:t>
      </w:r>
      <w:r w:rsidRPr="00183F3A">
        <w:t>en</w:t>
      </w:r>
      <w:r w:rsidRPr="00183F3A">
        <w:rPr>
          <w:spacing w:val="-4"/>
        </w:rPr>
        <w:t xml:space="preserve"> </w:t>
      </w:r>
      <w:r w:rsidRPr="00183F3A">
        <w:t>co</w:t>
      </w:r>
      <w:r w:rsidRPr="00183F3A">
        <w:rPr>
          <w:spacing w:val="-1"/>
        </w:rPr>
        <w:t>n</w:t>
      </w:r>
      <w:r w:rsidRPr="00183F3A">
        <w:t>çu</w:t>
      </w:r>
      <w:r w:rsidRPr="00183F3A">
        <w:rPr>
          <w:spacing w:val="-4"/>
        </w:rPr>
        <w:t xml:space="preserve"> </w:t>
      </w:r>
      <w:r w:rsidRPr="00183F3A">
        <w:rPr>
          <w:spacing w:val="-3"/>
        </w:rPr>
        <w:t>e</w:t>
      </w:r>
      <w:r w:rsidRPr="00183F3A">
        <w:t>t</w:t>
      </w:r>
      <w:r w:rsidRPr="00183F3A">
        <w:rPr>
          <w:spacing w:val="-5"/>
        </w:rPr>
        <w:t xml:space="preserve"> </w:t>
      </w:r>
      <w:r w:rsidRPr="00183F3A">
        <w:t>cor</w:t>
      </w:r>
      <w:r w:rsidRPr="00183F3A">
        <w:rPr>
          <w:spacing w:val="1"/>
        </w:rPr>
        <w:t>r</w:t>
      </w:r>
      <w:r w:rsidRPr="00183F3A">
        <w:t>es</w:t>
      </w:r>
      <w:r w:rsidRPr="00183F3A">
        <w:rPr>
          <w:spacing w:val="-1"/>
        </w:rPr>
        <w:t>p</w:t>
      </w:r>
      <w:r w:rsidRPr="00183F3A">
        <w:t>o</w:t>
      </w:r>
      <w:r w:rsidRPr="00183F3A">
        <w:rPr>
          <w:spacing w:val="-1"/>
        </w:rPr>
        <w:t>n</w:t>
      </w:r>
      <w:r w:rsidRPr="00183F3A">
        <w:t>d</w:t>
      </w:r>
      <w:r w:rsidRPr="00183F3A">
        <w:rPr>
          <w:spacing w:val="-6"/>
        </w:rPr>
        <w:t xml:space="preserve"> </w:t>
      </w:r>
      <w:r w:rsidRPr="00183F3A">
        <w:t>a</w:t>
      </w:r>
      <w:r w:rsidRPr="00183F3A">
        <w:rPr>
          <w:spacing w:val="-1"/>
        </w:rPr>
        <w:t>u</w:t>
      </w:r>
      <w:r w:rsidRPr="00183F3A">
        <w:t>x</w:t>
      </w:r>
      <w:r w:rsidRPr="00183F3A">
        <w:rPr>
          <w:spacing w:val="-6"/>
        </w:rPr>
        <w:t xml:space="preserve"> </w:t>
      </w:r>
      <w:r w:rsidRPr="00183F3A">
        <w:t>acti</w:t>
      </w:r>
      <w:r w:rsidRPr="00183F3A">
        <w:rPr>
          <w:spacing w:val="-3"/>
        </w:rPr>
        <w:t>v</w:t>
      </w:r>
      <w:r w:rsidRPr="00183F3A">
        <w:rPr>
          <w:spacing w:val="-1"/>
        </w:rPr>
        <w:t>i</w:t>
      </w:r>
      <w:r w:rsidRPr="00183F3A">
        <w:rPr>
          <w:spacing w:val="1"/>
        </w:rPr>
        <w:t>t</w:t>
      </w:r>
      <w:r w:rsidRPr="00183F3A">
        <w:t>és</w:t>
      </w:r>
      <w:r w:rsidRPr="00183F3A">
        <w:rPr>
          <w:spacing w:val="-4"/>
        </w:rPr>
        <w:t xml:space="preserve"> </w:t>
      </w:r>
      <w:r w:rsidRPr="00183F3A">
        <w:t>pré</w:t>
      </w:r>
      <w:r w:rsidRPr="00183F3A">
        <w:rPr>
          <w:spacing w:val="-2"/>
        </w:rPr>
        <w:t>v</w:t>
      </w:r>
      <w:r w:rsidRPr="00183F3A">
        <w:t>u</w:t>
      </w:r>
      <w:r w:rsidRPr="00183F3A">
        <w:rPr>
          <w:spacing w:val="-1"/>
        </w:rPr>
        <w:t>e</w:t>
      </w:r>
      <w:r w:rsidRPr="00183F3A">
        <w:t>s.</w:t>
      </w:r>
      <w:r w:rsidRPr="00183F3A">
        <w:rPr>
          <w:spacing w:val="-2"/>
        </w:rPr>
        <w:t xml:space="preserve"> </w:t>
      </w:r>
      <w:r w:rsidRPr="00183F3A">
        <w:rPr>
          <w:spacing w:val="1"/>
        </w:rPr>
        <w:t>I</w:t>
      </w:r>
      <w:r w:rsidRPr="00183F3A">
        <w:t>l</w:t>
      </w:r>
      <w:r w:rsidRPr="00183F3A">
        <w:rPr>
          <w:spacing w:val="-4"/>
        </w:rPr>
        <w:t xml:space="preserve"> </w:t>
      </w:r>
      <w:r w:rsidRPr="00183F3A">
        <w:t>e</w:t>
      </w:r>
      <w:r w:rsidRPr="00183F3A">
        <w:rPr>
          <w:spacing w:val="-3"/>
        </w:rPr>
        <w:t>s</w:t>
      </w:r>
      <w:r w:rsidRPr="00183F3A">
        <w:t>t</w:t>
      </w:r>
      <w:r w:rsidRPr="00183F3A">
        <w:rPr>
          <w:spacing w:val="-2"/>
        </w:rPr>
        <w:t xml:space="preserve"> </w:t>
      </w:r>
      <w:r w:rsidRPr="00183F3A">
        <w:t>b</w:t>
      </w:r>
      <w:r w:rsidRPr="00183F3A">
        <w:rPr>
          <w:spacing w:val="-1"/>
        </w:rPr>
        <w:t>i</w:t>
      </w:r>
      <w:r w:rsidRPr="00183F3A">
        <w:t>en</w:t>
      </w:r>
      <w:r w:rsidRPr="00183F3A">
        <w:rPr>
          <w:spacing w:val="-4"/>
        </w:rPr>
        <w:t xml:space="preserve"> </w:t>
      </w:r>
      <w:r w:rsidRPr="00183F3A">
        <w:t>d</w:t>
      </w:r>
      <w:r w:rsidRPr="00183F3A">
        <w:rPr>
          <w:spacing w:val="-3"/>
        </w:rPr>
        <w:t>é</w:t>
      </w:r>
      <w:r w:rsidRPr="00183F3A">
        <w:rPr>
          <w:spacing w:val="1"/>
        </w:rPr>
        <w:t>t</w:t>
      </w:r>
      <w:r w:rsidRPr="00183F3A">
        <w:t>a</w:t>
      </w:r>
      <w:r w:rsidRPr="00183F3A">
        <w:rPr>
          <w:spacing w:val="-1"/>
        </w:rPr>
        <w:t>ill</w:t>
      </w:r>
      <w:r w:rsidRPr="00183F3A">
        <w:t>é.</w:t>
      </w:r>
      <w:r w:rsidRPr="00183F3A">
        <w:rPr>
          <w:spacing w:val="-3"/>
        </w:rPr>
        <w:t xml:space="preserve"> </w:t>
      </w:r>
      <w:r w:rsidRPr="00183F3A">
        <w:t>L</w:t>
      </w:r>
      <w:r w:rsidRPr="00183F3A">
        <w:rPr>
          <w:spacing w:val="-1"/>
        </w:rPr>
        <w:t>e</w:t>
      </w:r>
      <w:r w:rsidRPr="00183F3A">
        <w:t>s</w:t>
      </w:r>
      <w:r w:rsidRPr="00183F3A">
        <w:rPr>
          <w:spacing w:val="-3"/>
        </w:rPr>
        <w:t xml:space="preserve"> </w:t>
      </w:r>
      <w:r w:rsidRPr="00183F3A">
        <w:t>co</w:t>
      </w:r>
      <w:r w:rsidRPr="00183F3A">
        <w:rPr>
          <w:spacing w:val="-3"/>
        </w:rPr>
        <w:t>û</w:t>
      </w:r>
      <w:r w:rsidRPr="00183F3A">
        <w:rPr>
          <w:spacing w:val="1"/>
        </w:rPr>
        <w:t>t</w:t>
      </w:r>
      <w:r w:rsidRPr="00183F3A">
        <w:t>s</w:t>
      </w:r>
      <w:r w:rsidRPr="00183F3A">
        <w:rPr>
          <w:spacing w:val="-3"/>
        </w:rPr>
        <w:t xml:space="preserve"> </w:t>
      </w:r>
      <w:r w:rsidRPr="00183F3A">
        <w:t>so</w:t>
      </w:r>
      <w:r w:rsidRPr="00183F3A">
        <w:rPr>
          <w:spacing w:val="-3"/>
        </w:rPr>
        <w:t>n</w:t>
      </w:r>
      <w:r w:rsidRPr="00183F3A">
        <w:t xml:space="preserve">t </w:t>
      </w:r>
      <w:r w:rsidRPr="00183F3A">
        <w:rPr>
          <w:spacing w:val="1"/>
        </w:rPr>
        <w:t>r</w:t>
      </w:r>
      <w:r w:rsidRPr="00183F3A">
        <w:t>é</w:t>
      </w:r>
      <w:r w:rsidRPr="00183F3A">
        <w:rPr>
          <w:spacing w:val="-1"/>
        </w:rPr>
        <w:t>ali</w:t>
      </w:r>
      <w:r w:rsidRPr="00183F3A">
        <w:t>s</w:t>
      </w:r>
      <w:r w:rsidRPr="00183F3A">
        <w:rPr>
          <w:spacing w:val="1"/>
        </w:rPr>
        <w:t>t</w:t>
      </w:r>
      <w:r w:rsidRPr="00183F3A">
        <w:t xml:space="preserve">es, </w:t>
      </w:r>
      <w:r w:rsidRPr="00183F3A">
        <w:rPr>
          <w:spacing w:val="-1"/>
        </w:rPr>
        <w:t>il</w:t>
      </w:r>
      <w:r w:rsidRPr="00183F3A">
        <w:t>s</w:t>
      </w:r>
      <w:r w:rsidRPr="00183F3A">
        <w:rPr>
          <w:spacing w:val="1"/>
        </w:rPr>
        <w:t xml:space="preserve"> </w:t>
      </w:r>
      <w:r w:rsidRPr="00183F3A">
        <w:t>ne</w:t>
      </w:r>
      <w:r w:rsidRPr="00183F3A">
        <w:rPr>
          <w:spacing w:val="1"/>
        </w:rPr>
        <w:t xml:space="preserve"> </w:t>
      </w:r>
      <w:r w:rsidRPr="00183F3A">
        <w:t>so</w:t>
      </w:r>
      <w:r w:rsidRPr="00183F3A">
        <w:rPr>
          <w:spacing w:val="-3"/>
        </w:rPr>
        <w:t>n</w:t>
      </w:r>
      <w:r w:rsidRPr="00183F3A">
        <w:t>t</w:t>
      </w:r>
      <w:r w:rsidRPr="00183F3A">
        <w:rPr>
          <w:spacing w:val="2"/>
        </w:rPr>
        <w:t xml:space="preserve"> </w:t>
      </w:r>
      <w:r w:rsidRPr="00183F3A">
        <w:rPr>
          <w:spacing w:val="-3"/>
        </w:rPr>
        <w:t>p</w:t>
      </w:r>
      <w:r w:rsidRPr="00183F3A">
        <w:t>as</w:t>
      </w:r>
      <w:r w:rsidRPr="00183F3A">
        <w:rPr>
          <w:spacing w:val="-1"/>
        </w:rPr>
        <w:t xml:space="preserve"> </w:t>
      </w:r>
      <w:r w:rsidRPr="00183F3A">
        <w:t>so</w:t>
      </w:r>
      <w:r w:rsidRPr="00183F3A">
        <w:rPr>
          <w:spacing w:val="-1"/>
        </w:rPr>
        <w:t>u</w:t>
      </w:r>
      <w:r w:rsidRPr="00183F3A">
        <w:rPr>
          <w:spacing w:val="2"/>
        </w:rPr>
        <w:t>s</w:t>
      </w:r>
      <w:r w:rsidRPr="00183F3A">
        <w:rPr>
          <w:spacing w:val="1"/>
        </w:rPr>
        <w:t>-</w:t>
      </w:r>
      <w:r w:rsidRPr="00183F3A">
        <w:t>e</w:t>
      </w:r>
      <w:r w:rsidRPr="00183F3A">
        <w:rPr>
          <w:spacing w:val="-3"/>
        </w:rPr>
        <w:t>s</w:t>
      </w:r>
      <w:r w:rsidRPr="00183F3A">
        <w:rPr>
          <w:spacing w:val="1"/>
        </w:rPr>
        <w:t>t</w:t>
      </w:r>
      <w:r w:rsidRPr="00183F3A">
        <w:rPr>
          <w:spacing w:val="-1"/>
        </w:rPr>
        <w:t>i</w:t>
      </w:r>
      <w:r w:rsidRPr="00183F3A">
        <w:rPr>
          <w:spacing w:val="1"/>
        </w:rPr>
        <w:t>m</w:t>
      </w:r>
      <w:r w:rsidRPr="00183F3A">
        <w:t>é</w:t>
      </w:r>
      <w:r w:rsidRPr="00183F3A">
        <w:rPr>
          <w:spacing w:val="-3"/>
        </w:rPr>
        <w:t>s</w:t>
      </w:r>
      <w:r w:rsidRPr="00183F3A">
        <w:t>,</w:t>
      </w:r>
      <w:r w:rsidRPr="00183F3A">
        <w:rPr>
          <w:spacing w:val="2"/>
        </w:rPr>
        <w:t xml:space="preserve"> </w:t>
      </w:r>
      <w:r w:rsidRPr="00183F3A">
        <w:rPr>
          <w:spacing w:val="-1"/>
        </w:rPr>
        <w:t>il</w:t>
      </w:r>
      <w:r w:rsidRPr="00183F3A">
        <w:t>s</w:t>
      </w:r>
      <w:r w:rsidRPr="00183F3A">
        <w:rPr>
          <w:spacing w:val="1"/>
        </w:rPr>
        <w:t xml:space="preserve"> </w:t>
      </w:r>
      <w:r w:rsidRPr="00183F3A">
        <w:t>ne</w:t>
      </w:r>
      <w:r w:rsidRPr="00183F3A">
        <w:rPr>
          <w:spacing w:val="-2"/>
        </w:rPr>
        <w:t xml:space="preserve"> </w:t>
      </w:r>
      <w:r w:rsidRPr="00183F3A">
        <w:t>so</w:t>
      </w:r>
      <w:r w:rsidRPr="00183F3A">
        <w:rPr>
          <w:spacing w:val="-1"/>
        </w:rPr>
        <w:t>n</w:t>
      </w:r>
      <w:r w:rsidRPr="00183F3A">
        <w:t>t p</w:t>
      </w:r>
      <w:r w:rsidRPr="00183F3A">
        <w:rPr>
          <w:spacing w:val="-1"/>
        </w:rPr>
        <w:t>a</w:t>
      </w:r>
      <w:r w:rsidRPr="00183F3A">
        <w:t>s</w:t>
      </w:r>
      <w:r w:rsidRPr="00183F3A">
        <w:rPr>
          <w:spacing w:val="1"/>
        </w:rPr>
        <w:t xml:space="preserve"> </w:t>
      </w:r>
      <w:r w:rsidRPr="00183F3A">
        <w:t>s</w:t>
      </w:r>
      <w:r w:rsidRPr="00183F3A">
        <w:rPr>
          <w:spacing w:val="-3"/>
        </w:rPr>
        <w:t>u</w:t>
      </w:r>
      <w:r w:rsidRPr="00183F3A">
        <w:rPr>
          <w:spacing w:val="1"/>
        </w:rPr>
        <w:t>r</w:t>
      </w:r>
      <w:r w:rsidRPr="00183F3A">
        <w:t>é</w:t>
      </w:r>
      <w:r w:rsidRPr="00183F3A">
        <w:rPr>
          <w:spacing w:val="-3"/>
        </w:rPr>
        <w:t>v</w:t>
      </w:r>
      <w:r w:rsidRPr="00183F3A">
        <w:t>a</w:t>
      </w:r>
      <w:r w:rsidRPr="00183F3A">
        <w:rPr>
          <w:spacing w:val="-1"/>
        </w:rPr>
        <w:t>l</w:t>
      </w:r>
      <w:r w:rsidRPr="00183F3A">
        <w:t>u</w:t>
      </w:r>
      <w:r w:rsidRPr="00183F3A">
        <w:rPr>
          <w:spacing w:val="-1"/>
        </w:rPr>
        <w:t>é</w:t>
      </w:r>
      <w:r w:rsidRPr="00183F3A">
        <w:t>s.</w:t>
      </w:r>
      <w:r w:rsidRPr="00183F3A">
        <w:rPr>
          <w:b/>
          <w:bCs/>
          <w:spacing w:val="-1"/>
        </w:rPr>
        <w:t xml:space="preserve"> </w:t>
      </w:r>
    </w:p>
    <w:p w:rsidR="001574C1" w:rsidRPr="00183F3A" w:rsidRDefault="00860801" w:rsidP="00183F3A">
      <w:pPr>
        <w:pStyle w:val="Default"/>
        <w:numPr>
          <w:ilvl w:val="0"/>
          <w:numId w:val="14"/>
        </w:numPr>
        <w:spacing w:line="360" w:lineRule="auto"/>
        <w:jc w:val="both"/>
        <w:rPr>
          <w:b/>
          <w:bCs/>
          <w:spacing w:val="-1"/>
        </w:rPr>
      </w:pPr>
      <w:r w:rsidRPr="00183F3A">
        <w:rPr>
          <w:b/>
          <w:bCs/>
          <w:spacing w:val="-1"/>
        </w:rPr>
        <w:t>C</w:t>
      </w:r>
      <w:r w:rsidRPr="00183F3A">
        <w:rPr>
          <w:b/>
          <w:bCs/>
        </w:rPr>
        <w:t>o</w:t>
      </w:r>
      <w:r w:rsidRPr="00183F3A">
        <w:rPr>
          <w:b/>
          <w:bCs/>
          <w:spacing w:val="-1"/>
        </w:rPr>
        <w:t>n</w:t>
      </w:r>
      <w:r w:rsidRPr="00183F3A">
        <w:rPr>
          <w:b/>
          <w:bCs/>
          <w:spacing w:val="1"/>
        </w:rPr>
        <w:t>t</w:t>
      </w:r>
      <w:r w:rsidRPr="00183F3A">
        <w:rPr>
          <w:b/>
          <w:bCs/>
        </w:rPr>
        <w:t>r</w:t>
      </w:r>
      <w:r w:rsidRPr="00183F3A">
        <w:rPr>
          <w:b/>
          <w:bCs/>
          <w:spacing w:val="1"/>
        </w:rPr>
        <w:t>i</w:t>
      </w:r>
      <w:r w:rsidRPr="00183F3A">
        <w:rPr>
          <w:b/>
          <w:bCs/>
        </w:rPr>
        <w:t>b</w:t>
      </w:r>
      <w:r w:rsidRPr="00183F3A">
        <w:rPr>
          <w:b/>
          <w:bCs/>
          <w:spacing w:val="-3"/>
        </w:rPr>
        <w:t>u</w:t>
      </w:r>
      <w:r w:rsidRPr="00183F3A">
        <w:rPr>
          <w:b/>
          <w:bCs/>
          <w:spacing w:val="1"/>
        </w:rPr>
        <w:t>ti</w:t>
      </w:r>
      <w:r w:rsidRPr="00183F3A">
        <w:rPr>
          <w:b/>
          <w:bCs/>
        </w:rPr>
        <w:t>on</w:t>
      </w:r>
      <w:r w:rsidRPr="00183F3A">
        <w:rPr>
          <w:b/>
          <w:bCs/>
          <w:spacing w:val="3"/>
        </w:rPr>
        <w:t xml:space="preserve"> en termes d’impacts ou de résultats concrets pour</w:t>
      </w:r>
      <w:r w:rsidRPr="00183F3A">
        <w:rPr>
          <w:b/>
          <w:bCs/>
        </w:rPr>
        <w:t xml:space="preserve"> la protection et la gestion des ressources en eau, des écosystèmes aquatiques et terrestres.</w:t>
      </w:r>
      <w:r w:rsidRPr="00183F3A">
        <w:rPr>
          <w:b/>
          <w:bCs/>
          <w:spacing w:val="-1"/>
        </w:rPr>
        <w:t xml:space="preserve"> </w:t>
      </w:r>
    </w:p>
    <w:p w:rsidR="00CD4B3A" w:rsidRPr="001B2CE7" w:rsidRDefault="00860801" w:rsidP="00183F3A">
      <w:pPr>
        <w:pStyle w:val="Default"/>
        <w:numPr>
          <w:ilvl w:val="0"/>
          <w:numId w:val="14"/>
        </w:numPr>
        <w:spacing w:line="360" w:lineRule="auto"/>
        <w:jc w:val="both"/>
      </w:pPr>
      <w:r w:rsidRPr="00183F3A">
        <w:rPr>
          <w:b/>
          <w:bCs/>
          <w:spacing w:val="-1"/>
        </w:rPr>
        <w:t>Suivi-évaluation du projet.</w:t>
      </w:r>
    </w:p>
    <w:p w:rsidR="00860801" w:rsidRPr="001B2CE7" w:rsidRDefault="001574C1" w:rsidP="00183F3A">
      <w:pPr>
        <w:pStyle w:val="Default"/>
        <w:numPr>
          <w:ilvl w:val="0"/>
          <w:numId w:val="14"/>
        </w:numPr>
        <w:spacing w:line="360" w:lineRule="auto"/>
        <w:jc w:val="both"/>
      </w:pPr>
      <w:r w:rsidRPr="00183F3A">
        <w:rPr>
          <w:b/>
          <w:bCs/>
          <w:spacing w:val="-1"/>
        </w:rPr>
        <w:t>P</w:t>
      </w:r>
      <w:r w:rsidRPr="00183F3A">
        <w:rPr>
          <w:b/>
          <w:bCs/>
          <w:spacing w:val="1"/>
        </w:rPr>
        <w:t>ri</w:t>
      </w:r>
      <w:r w:rsidRPr="00183F3A">
        <w:rPr>
          <w:b/>
          <w:bCs/>
        </w:rPr>
        <w:t>se</w:t>
      </w:r>
      <w:r w:rsidRPr="00183F3A">
        <w:rPr>
          <w:b/>
          <w:bCs/>
          <w:spacing w:val="3"/>
        </w:rPr>
        <w:t xml:space="preserve"> </w:t>
      </w:r>
      <w:r w:rsidRPr="00183F3A">
        <w:rPr>
          <w:b/>
          <w:bCs/>
        </w:rPr>
        <w:t>en</w:t>
      </w:r>
      <w:r w:rsidRPr="00183F3A">
        <w:rPr>
          <w:b/>
          <w:bCs/>
          <w:spacing w:val="3"/>
        </w:rPr>
        <w:t xml:space="preserve"> </w:t>
      </w:r>
      <w:r w:rsidRPr="00183F3A">
        <w:rPr>
          <w:b/>
          <w:bCs/>
        </w:rPr>
        <w:t>c</w:t>
      </w:r>
      <w:r w:rsidRPr="00183F3A">
        <w:rPr>
          <w:b/>
          <w:bCs/>
          <w:spacing w:val="-1"/>
        </w:rPr>
        <w:t>o</w:t>
      </w:r>
      <w:r w:rsidRPr="00183F3A">
        <w:rPr>
          <w:b/>
          <w:bCs/>
        </w:rPr>
        <w:t>m</w:t>
      </w:r>
      <w:r w:rsidRPr="00183F3A">
        <w:rPr>
          <w:b/>
          <w:bCs/>
          <w:spacing w:val="-2"/>
        </w:rPr>
        <w:t>p</w:t>
      </w:r>
      <w:r w:rsidRPr="00183F3A">
        <w:rPr>
          <w:b/>
          <w:bCs/>
          <w:spacing w:val="1"/>
        </w:rPr>
        <w:t>t</w:t>
      </w:r>
      <w:r w:rsidRPr="00183F3A">
        <w:rPr>
          <w:b/>
          <w:bCs/>
        </w:rPr>
        <w:t>e</w:t>
      </w:r>
      <w:r w:rsidRPr="00183F3A">
        <w:rPr>
          <w:b/>
          <w:bCs/>
          <w:spacing w:val="3"/>
        </w:rPr>
        <w:t xml:space="preserve"> </w:t>
      </w:r>
      <w:r w:rsidRPr="00183F3A">
        <w:rPr>
          <w:b/>
          <w:bCs/>
        </w:rPr>
        <w:t>du</w:t>
      </w:r>
      <w:r w:rsidRPr="00183F3A">
        <w:rPr>
          <w:b/>
          <w:bCs/>
          <w:spacing w:val="3"/>
        </w:rPr>
        <w:t xml:space="preserve"> </w:t>
      </w:r>
      <w:r w:rsidRPr="00183F3A">
        <w:rPr>
          <w:b/>
          <w:bCs/>
        </w:rPr>
        <w:t>g</w:t>
      </w:r>
      <w:r w:rsidRPr="00183F3A">
        <w:rPr>
          <w:b/>
          <w:bCs/>
          <w:spacing w:val="-3"/>
        </w:rPr>
        <w:t>e</w:t>
      </w:r>
      <w:r w:rsidRPr="00183F3A">
        <w:rPr>
          <w:b/>
          <w:bCs/>
        </w:rPr>
        <w:t>nr</w:t>
      </w:r>
      <w:r w:rsidRPr="00183F3A">
        <w:rPr>
          <w:b/>
          <w:bCs/>
          <w:spacing w:val="2"/>
        </w:rPr>
        <w:t>e</w:t>
      </w:r>
      <w:r w:rsidRPr="00183F3A">
        <w:t>.</w:t>
      </w:r>
    </w:p>
    <w:p w:rsidR="00860801" w:rsidRPr="001B2CE7" w:rsidRDefault="001574C1" w:rsidP="00183F3A">
      <w:pPr>
        <w:pStyle w:val="Default"/>
        <w:numPr>
          <w:ilvl w:val="0"/>
          <w:numId w:val="14"/>
        </w:numPr>
        <w:spacing w:line="360" w:lineRule="auto"/>
        <w:jc w:val="both"/>
      </w:pPr>
      <w:r w:rsidRPr="00183F3A">
        <w:rPr>
          <w:b/>
          <w:bCs/>
          <w:spacing w:val="-1"/>
        </w:rPr>
        <w:t>Valorisation de l’expérience proposée (outils de communication)</w:t>
      </w:r>
    </w:p>
    <w:p w:rsidR="00860801" w:rsidRPr="001B2CE7" w:rsidRDefault="001574C1" w:rsidP="00183F3A">
      <w:pPr>
        <w:pStyle w:val="Default"/>
        <w:numPr>
          <w:ilvl w:val="0"/>
          <w:numId w:val="14"/>
        </w:numPr>
        <w:spacing w:line="360" w:lineRule="auto"/>
        <w:jc w:val="both"/>
      </w:pPr>
      <w:r w:rsidRPr="00183F3A">
        <w:rPr>
          <w:b/>
          <w:bCs/>
          <w:spacing w:val="-1"/>
        </w:rPr>
        <w:t>D</w:t>
      </w:r>
      <w:r w:rsidRPr="00183F3A">
        <w:rPr>
          <w:b/>
          <w:bCs/>
        </w:rPr>
        <w:t>ura</w:t>
      </w:r>
      <w:r w:rsidRPr="00183F3A">
        <w:rPr>
          <w:b/>
          <w:bCs/>
          <w:spacing w:val="-1"/>
        </w:rPr>
        <w:t>b</w:t>
      </w:r>
      <w:r w:rsidRPr="00183F3A">
        <w:rPr>
          <w:b/>
          <w:bCs/>
          <w:spacing w:val="1"/>
        </w:rPr>
        <w:t>i</w:t>
      </w:r>
      <w:r w:rsidRPr="00183F3A">
        <w:rPr>
          <w:b/>
          <w:bCs/>
          <w:spacing w:val="-1"/>
        </w:rPr>
        <w:t>l</w:t>
      </w:r>
      <w:r w:rsidRPr="00183F3A">
        <w:rPr>
          <w:b/>
          <w:bCs/>
          <w:spacing w:val="1"/>
        </w:rPr>
        <w:t>it</w:t>
      </w:r>
      <w:r w:rsidRPr="00183F3A">
        <w:rPr>
          <w:b/>
          <w:bCs/>
        </w:rPr>
        <w:t>é</w:t>
      </w:r>
      <w:r w:rsidRPr="00183F3A">
        <w:rPr>
          <w:b/>
          <w:bCs/>
          <w:spacing w:val="1"/>
        </w:rPr>
        <w:t xml:space="preserve"> </w:t>
      </w:r>
      <w:r w:rsidRPr="00183F3A">
        <w:rPr>
          <w:b/>
          <w:bCs/>
        </w:rPr>
        <w:t>du pro</w:t>
      </w:r>
      <w:r w:rsidRPr="00183F3A">
        <w:rPr>
          <w:b/>
          <w:bCs/>
          <w:spacing w:val="-2"/>
        </w:rPr>
        <w:t>j</w:t>
      </w:r>
      <w:r w:rsidRPr="00183F3A">
        <w:rPr>
          <w:b/>
          <w:bCs/>
        </w:rPr>
        <w:t>e</w:t>
      </w:r>
      <w:r w:rsidRPr="00183F3A">
        <w:rPr>
          <w:b/>
          <w:bCs/>
          <w:spacing w:val="-2"/>
        </w:rPr>
        <w:t>t</w:t>
      </w:r>
      <w:r w:rsidRPr="00183F3A">
        <w:t>.</w:t>
      </w:r>
    </w:p>
    <w:p w:rsidR="00860801" w:rsidRDefault="00860801" w:rsidP="004929A8">
      <w:pPr>
        <w:pStyle w:val="Default"/>
        <w:spacing w:line="360" w:lineRule="auto"/>
      </w:pPr>
    </w:p>
    <w:p w:rsidR="002E5937" w:rsidRPr="00183F3A" w:rsidRDefault="00473F28" w:rsidP="00183F3A">
      <w:pPr>
        <w:pStyle w:val="Default"/>
        <w:numPr>
          <w:ilvl w:val="0"/>
          <w:numId w:val="13"/>
        </w:numPr>
        <w:shd w:val="clear" w:color="auto" w:fill="BDD6EE" w:themeFill="accent1" w:themeFillTint="66"/>
        <w:spacing w:line="360" w:lineRule="auto"/>
        <w:outlineLvl w:val="2"/>
        <w:rPr>
          <w:b/>
          <w:color w:val="2E74B5" w:themeColor="accent1" w:themeShade="BF"/>
        </w:rPr>
      </w:pPr>
      <w:bookmarkStart w:id="7" w:name="_Toc80852616"/>
      <w:bookmarkStart w:id="8" w:name="_Toc80852843"/>
      <w:bookmarkStart w:id="9" w:name="_Toc80852617"/>
      <w:bookmarkStart w:id="10" w:name="_Toc80852844"/>
      <w:bookmarkStart w:id="11" w:name="_Toc80852618"/>
      <w:bookmarkStart w:id="12" w:name="_Toc80852845"/>
      <w:bookmarkStart w:id="13" w:name="_Toc80852619"/>
      <w:bookmarkStart w:id="14" w:name="_Toc80852846"/>
      <w:bookmarkStart w:id="15" w:name="_Toc80852620"/>
      <w:bookmarkStart w:id="16" w:name="_Toc80852847"/>
      <w:bookmarkStart w:id="17" w:name="_Toc80852621"/>
      <w:bookmarkStart w:id="18" w:name="_Toc80852848"/>
      <w:bookmarkStart w:id="19" w:name="_Toc80852622"/>
      <w:bookmarkStart w:id="20" w:name="_Toc80852849"/>
      <w:bookmarkStart w:id="21" w:name="_Toc80852623"/>
      <w:bookmarkStart w:id="22" w:name="_Toc80852850"/>
      <w:bookmarkStart w:id="23" w:name="_Toc80852624"/>
      <w:bookmarkStart w:id="24" w:name="_Toc80852851"/>
      <w:bookmarkStart w:id="25" w:name="_Toc80852625"/>
      <w:bookmarkStart w:id="26" w:name="_Toc80852852"/>
      <w:bookmarkStart w:id="27" w:name="_Toc80852853"/>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183F3A">
        <w:rPr>
          <w:b/>
          <w:color w:val="2E74B5" w:themeColor="accent1" w:themeShade="BF"/>
        </w:rPr>
        <w:t xml:space="preserve">Critères </w:t>
      </w:r>
      <w:r w:rsidR="008640DC" w:rsidRPr="00183F3A">
        <w:rPr>
          <w:b/>
          <w:color w:val="2E74B5" w:themeColor="accent1" w:themeShade="BF"/>
        </w:rPr>
        <w:t>financiers de fonds</w:t>
      </w:r>
      <w:bookmarkEnd w:id="27"/>
      <w:r w:rsidRPr="00183F3A">
        <w:rPr>
          <w:b/>
          <w:color w:val="2E74B5" w:themeColor="accent1" w:themeShade="BF"/>
        </w:rPr>
        <w:t xml:space="preserve"> </w:t>
      </w:r>
    </w:p>
    <w:p w:rsidR="00572FA4" w:rsidRPr="004929A8" w:rsidRDefault="005F2F2D" w:rsidP="00183F3A">
      <w:pPr>
        <w:pStyle w:val="Default"/>
        <w:spacing w:before="240" w:line="360" w:lineRule="auto"/>
        <w:rPr>
          <w:b/>
          <w:color w:val="5B9BD5" w:themeColor="accent1"/>
        </w:rPr>
      </w:pPr>
      <w:r w:rsidRPr="004929A8">
        <w:rPr>
          <w:b/>
          <w:color w:val="5B9BD5" w:themeColor="accent1"/>
        </w:rPr>
        <w:t xml:space="preserve">Les critères </w:t>
      </w:r>
      <w:r w:rsidR="000E5C1F" w:rsidRPr="004929A8">
        <w:rPr>
          <w:b/>
          <w:color w:val="5B9BD5" w:themeColor="accent1"/>
        </w:rPr>
        <w:t>budgétaires</w:t>
      </w:r>
      <w:r w:rsidRPr="004929A8">
        <w:rPr>
          <w:b/>
          <w:color w:val="5B9BD5" w:themeColor="accent1"/>
        </w:rPr>
        <w:t xml:space="preserve"> pour la sélection des projets sont les suivants</w:t>
      </w:r>
      <w:r w:rsidR="000E5C1F" w:rsidRPr="004929A8">
        <w:rPr>
          <w:b/>
          <w:color w:val="5B9BD5" w:themeColor="accent1"/>
        </w:rPr>
        <w:t> :</w:t>
      </w:r>
    </w:p>
    <w:p w:rsidR="0098135E" w:rsidRPr="004929A8" w:rsidRDefault="000E5C1F" w:rsidP="004929A8">
      <w:pPr>
        <w:pStyle w:val="Paragraphedeliste"/>
        <w:numPr>
          <w:ilvl w:val="0"/>
          <w:numId w:val="5"/>
        </w:numPr>
        <w:spacing w:after="0" w:line="360" w:lineRule="auto"/>
        <w:jc w:val="both"/>
        <w:rPr>
          <w:rFonts w:ascii="Times New Roman" w:hAnsi="Times New Roman" w:cs="Times New Roman"/>
          <w:color w:val="000000"/>
          <w:sz w:val="24"/>
          <w:szCs w:val="24"/>
        </w:rPr>
      </w:pPr>
      <w:r w:rsidRPr="004929A8">
        <w:rPr>
          <w:rFonts w:ascii="Times New Roman" w:hAnsi="Times New Roman" w:cs="Times New Roman"/>
          <w:color w:val="000000"/>
          <w:sz w:val="24"/>
          <w:szCs w:val="24"/>
        </w:rPr>
        <w:t>L</w:t>
      </w:r>
      <w:r w:rsidR="0098135E" w:rsidRPr="004929A8">
        <w:rPr>
          <w:rFonts w:ascii="Times New Roman" w:hAnsi="Times New Roman" w:cs="Times New Roman"/>
          <w:color w:val="000000"/>
          <w:sz w:val="24"/>
          <w:szCs w:val="24"/>
        </w:rPr>
        <w:t xml:space="preserve">es montants des ressources allouées aux investissements (réalisations) doivent être supérieurs ou égaux à </w:t>
      </w:r>
      <w:r w:rsidR="009C44E2" w:rsidRPr="004929A8">
        <w:rPr>
          <w:rFonts w:ascii="Times New Roman" w:hAnsi="Times New Roman" w:cs="Times New Roman"/>
          <w:color w:val="000000"/>
          <w:sz w:val="24"/>
          <w:szCs w:val="24"/>
        </w:rPr>
        <w:t>7</w:t>
      </w:r>
      <w:r w:rsidR="009C44E2">
        <w:rPr>
          <w:rFonts w:ascii="Times New Roman" w:hAnsi="Times New Roman" w:cs="Times New Roman"/>
          <w:color w:val="000000"/>
          <w:sz w:val="24"/>
          <w:szCs w:val="24"/>
        </w:rPr>
        <w:t>5</w:t>
      </w:r>
      <w:r w:rsidR="0098135E" w:rsidRPr="004929A8">
        <w:rPr>
          <w:rFonts w:ascii="Times New Roman" w:hAnsi="Times New Roman" w:cs="Times New Roman"/>
          <w:color w:val="000000"/>
          <w:sz w:val="24"/>
          <w:szCs w:val="24"/>
        </w:rPr>
        <w:t>% du budget total ;</w:t>
      </w:r>
    </w:p>
    <w:p w:rsidR="0098135E" w:rsidRPr="004929A8" w:rsidRDefault="000E5C1F" w:rsidP="004929A8">
      <w:pPr>
        <w:pStyle w:val="Paragraphedeliste"/>
        <w:numPr>
          <w:ilvl w:val="0"/>
          <w:numId w:val="5"/>
        </w:numPr>
        <w:spacing w:after="0" w:line="360" w:lineRule="auto"/>
        <w:jc w:val="both"/>
        <w:rPr>
          <w:rFonts w:ascii="Times New Roman" w:hAnsi="Times New Roman" w:cs="Times New Roman"/>
          <w:color w:val="000000"/>
          <w:sz w:val="24"/>
          <w:szCs w:val="24"/>
        </w:rPr>
      </w:pPr>
      <w:r w:rsidRPr="004929A8">
        <w:rPr>
          <w:rFonts w:ascii="Times New Roman" w:hAnsi="Times New Roman" w:cs="Times New Roman"/>
          <w:color w:val="000000"/>
          <w:sz w:val="24"/>
          <w:szCs w:val="24"/>
        </w:rPr>
        <w:t>L</w:t>
      </w:r>
      <w:r w:rsidR="0098135E" w:rsidRPr="004929A8">
        <w:rPr>
          <w:rFonts w:ascii="Times New Roman" w:hAnsi="Times New Roman" w:cs="Times New Roman"/>
          <w:color w:val="000000"/>
          <w:sz w:val="24"/>
          <w:szCs w:val="24"/>
        </w:rPr>
        <w:t xml:space="preserve">es montants des ressources allouées </w:t>
      </w:r>
      <w:r w:rsidRPr="004929A8">
        <w:rPr>
          <w:rFonts w:ascii="Times New Roman" w:hAnsi="Times New Roman" w:cs="Times New Roman"/>
          <w:color w:val="000000"/>
          <w:sz w:val="24"/>
          <w:szCs w:val="24"/>
        </w:rPr>
        <w:t xml:space="preserve">au fonctionnement </w:t>
      </w:r>
      <w:r w:rsidR="0098135E" w:rsidRPr="004929A8">
        <w:rPr>
          <w:rFonts w:ascii="Times New Roman" w:hAnsi="Times New Roman" w:cs="Times New Roman"/>
          <w:color w:val="000000"/>
          <w:sz w:val="24"/>
          <w:szCs w:val="24"/>
        </w:rPr>
        <w:t xml:space="preserve">doivent être compris entre 0 et </w:t>
      </w:r>
      <w:r w:rsidR="009C44E2">
        <w:rPr>
          <w:rFonts w:ascii="Times New Roman" w:hAnsi="Times New Roman" w:cs="Times New Roman"/>
          <w:color w:val="000000"/>
          <w:sz w:val="24"/>
          <w:szCs w:val="24"/>
        </w:rPr>
        <w:t>25</w:t>
      </w:r>
      <w:r w:rsidR="0098135E" w:rsidRPr="004929A8">
        <w:rPr>
          <w:rFonts w:ascii="Times New Roman" w:hAnsi="Times New Roman" w:cs="Times New Roman"/>
          <w:color w:val="000000"/>
          <w:sz w:val="24"/>
          <w:szCs w:val="24"/>
        </w:rPr>
        <w:t xml:space="preserve">% du budget total ; </w:t>
      </w:r>
    </w:p>
    <w:p w:rsidR="0098135E" w:rsidRPr="004929A8" w:rsidRDefault="0098135E" w:rsidP="004929A8">
      <w:pPr>
        <w:pStyle w:val="Paragraphedeliste"/>
        <w:numPr>
          <w:ilvl w:val="0"/>
          <w:numId w:val="5"/>
        </w:numPr>
        <w:spacing w:after="0" w:line="360" w:lineRule="auto"/>
        <w:jc w:val="both"/>
        <w:rPr>
          <w:rFonts w:ascii="Times New Roman" w:hAnsi="Times New Roman" w:cs="Times New Roman"/>
          <w:color w:val="000000"/>
          <w:sz w:val="24"/>
          <w:szCs w:val="24"/>
        </w:rPr>
      </w:pPr>
      <w:proofErr w:type="gramStart"/>
      <w:r w:rsidRPr="004929A8">
        <w:rPr>
          <w:rFonts w:ascii="Times New Roman" w:hAnsi="Times New Roman" w:cs="Times New Roman"/>
          <w:color w:val="000000"/>
          <w:sz w:val="24"/>
          <w:szCs w:val="24"/>
        </w:rPr>
        <w:t>la</w:t>
      </w:r>
      <w:proofErr w:type="gramEnd"/>
      <w:r w:rsidRPr="004929A8">
        <w:rPr>
          <w:rFonts w:ascii="Times New Roman" w:hAnsi="Times New Roman" w:cs="Times New Roman"/>
          <w:color w:val="000000"/>
          <w:sz w:val="24"/>
          <w:szCs w:val="24"/>
        </w:rPr>
        <w:t xml:space="preserve"> structure </w:t>
      </w:r>
      <w:r w:rsidR="00522107" w:rsidRPr="004929A8">
        <w:rPr>
          <w:rFonts w:ascii="Times New Roman" w:hAnsi="Times New Roman" w:cs="Times New Roman"/>
          <w:color w:val="000000"/>
          <w:sz w:val="24"/>
          <w:szCs w:val="24"/>
        </w:rPr>
        <w:t>porteuse de projets doit préciser le montant de sa contribution</w:t>
      </w:r>
      <w:r w:rsidRPr="004929A8">
        <w:rPr>
          <w:rFonts w:ascii="Times New Roman" w:hAnsi="Times New Roman" w:cs="Times New Roman"/>
          <w:color w:val="000000"/>
          <w:sz w:val="24"/>
          <w:szCs w:val="24"/>
        </w:rPr>
        <w:t> ;</w:t>
      </w:r>
    </w:p>
    <w:p w:rsidR="0098135E" w:rsidRPr="004929A8" w:rsidRDefault="0098135E" w:rsidP="004929A8">
      <w:pPr>
        <w:pStyle w:val="Paragraphedeliste"/>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4929A8">
        <w:rPr>
          <w:rFonts w:ascii="Times New Roman" w:hAnsi="Times New Roman" w:cs="Times New Roman"/>
          <w:color w:val="000000"/>
          <w:sz w:val="24"/>
          <w:szCs w:val="24"/>
        </w:rPr>
        <w:t xml:space="preserve">Le bénéficiaire doit disposer d'un </w:t>
      </w:r>
      <w:r w:rsidR="000F7332" w:rsidRPr="004929A8">
        <w:rPr>
          <w:rFonts w:ascii="Times New Roman" w:hAnsi="Times New Roman" w:cs="Times New Roman"/>
          <w:color w:val="000000"/>
          <w:sz w:val="24"/>
          <w:szCs w:val="24"/>
        </w:rPr>
        <w:t>compte trésor (</w:t>
      </w:r>
      <w:r w:rsidR="000F7332" w:rsidRPr="004929A8">
        <w:rPr>
          <w:rFonts w:ascii="Times New Roman" w:hAnsi="Times New Roman" w:cs="Times New Roman"/>
          <w:b/>
          <w:color w:val="000000"/>
          <w:sz w:val="24"/>
          <w:szCs w:val="24"/>
        </w:rPr>
        <w:t>maitres d’ouvrages publics</w:t>
      </w:r>
      <w:r w:rsidR="000F7332" w:rsidRPr="004929A8">
        <w:rPr>
          <w:rFonts w:ascii="Times New Roman" w:hAnsi="Times New Roman" w:cs="Times New Roman"/>
          <w:color w:val="000000"/>
          <w:sz w:val="24"/>
          <w:szCs w:val="24"/>
        </w:rPr>
        <w:t xml:space="preserve">) ou d’un </w:t>
      </w:r>
      <w:r w:rsidRPr="004929A8">
        <w:rPr>
          <w:rFonts w:ascii="Times New Roman" w:hAnsi="Times New Roman" w:cs="Times New Roman"/>
          <w:color w:val="000000"/>
          <w:sz w:val="24"/>
          <w:szCs w:val="24"/>
        </w:rPr>
        <w:t xml:space="preserve">compte bancaire </w:t>
      </w:r>
      <w:r w:rsidR="000F7332" w:rsidRPr="004929A8">
        <w:rPr>
          <w:rFonts w:ascii="Times New Roman" w:hAnsi="Times New Roman" w:cs="Times New Roman"/>
          <w:color w:val="000000"/>
          <w:sz w:val="24"/>
          <w:szCs w:val="24"/>
        </w:rPr>
        <w:t>(</w:t>
      </w:r>
      <w:r w:rsidR="000F7332" w:rsidRPr="004929A8">
        <w:rPr>
          <w:rFonts w:ascii="Times New Roman" w:hAnsi="Times New Roman" w:cs="Times New Roman"/>
          <w:b/>
          <w:color w:val="000000"/>
          <w:sz w:val="24"/>
          <w:szCs w:val="24"/>
        </w:rPr>
        <w:t>maitres d’ouvrages privés</w:t>
      </w:r>
      <w:r w:rsidR="000F7332" w:rsidRPr="004929A8">
        <w:rPr>
          <w:rFonts w:ascii="Times New Roman" w:hAnsi="Times New Roman" w:cs="Times New Roman"/>
          <w:color w:val="000000"/>
          <w:sz w:val="24"/>
          <w:szCs w:val="24"/>
        </w:rPr>
        <w:t xml:space="preserve">) </w:t>
      </w:r>
      <w:r w:rsidRPr="004929A8">
        <w:rPr>
          <w:rFonts w:ascii="Times New Roman" w:hAnsi="Times New Roman" w:cs="Times New Roman"/>
          <w:color w:val="000000"/>
          <w:sz w:val="24"/>
          <w:szCs w:val="24"/>
        </w:rPr>
        <w:t>régulièrement ouvert et tenu ;</w:t>
      </w:r>
    </w:p>
    <w:p w:rsidR="000633BD" w:rsidRPr="004929A8" w:rsidRDefault="000633BD" w:rsidP="004929A8">
      <w:pPr>
        <w:pStyle w:val="Paragraphedeliste"/>
        <w:numPr>
          <w:ilvl w:val="0"/>
          <w:numId w:val="5"/>
        </w:numPr>
        <w:autoSpaceDE w:val="0"/>
        <w:autoSpaceDN w:val="0"/>
        <w:adjustRightInd w:val="0"/>
        <w:spacing w:after="0" w:line="360" w:lineRule="auto"/>
        <w:rPr>
          <w:rFonts w:ascii="Times New Roman" w:hAnsi="Times New Roman" w:cs="Times New Roman"/>
          <w:color w:val="000000"/>
          <w:sz w:val="24"/>
          <w:szCs w:val="24"/>
        </w:rPr>
      </w:pPr>
      <w:r w:rsidRPr="004929A8">
        <w:rPr>
          <w:rFonts w:ascii="Times New Roman" w:hAnsi="Times New Roman" w:cs="Times New Roman"/>
          <w:color w:val="000000"/>
          <w:sz w:val="24"/>
          <w:szCs w:val="24"/>
        </w:rPr>
        <w:t xml:space="preserve">La valorisation du bénévolat et les apports en nature de l’organisation candidate sont acceptés, dans la limite de </w:t>
      </w:r>
      <w:r w:rsidR="000F053D">
        <w:rPr>
          <w:rFonts w:ascii="Times New Roman" w:hAnsi="Times New Roman" w:cs="Times New Roman"/>
          <w:color w:val="000000"/>
          <w:sz w:val="24"/>
          <w:szCs w:val="24"/>
        </w:rPr>
        <w:t>15</w:t>
      </w:r>
      <w:r w:rsidR="009C44E2" w:rsidRPr="004929A8">
        <w:rPr>
          <w:rFonts w:ascii="Times New Roman" w:hAnsi="Times New Roman" w:cs="Times New Roman"/>
          <w:color w:val="000000"/>
          <w:sz w:val="24"/>
          <w:szCs w:val="24"/>
        </w:rPr>
        <w:t xml:space="preserve"> </w:t>
      </w:r>
      <w:r w:rsidRPr="004929A8">
        <w:rPr>
          <w:rFonts w:ascii="Times New Roman" w:hAnsi="Times New Roman" w:cs="Times New Roman"/>
          <w:color w:val="000000"/>
          <w:sz w:val="24"/>
          <w:szCs w:val="24"/>
        </w:rPr>
        <w:t xml:space="preserve">% du coût total du budget prévisionnel du projet ; </w:t>
      </w:r>
    </w:p>
    <w:p w:rsidR="009C44E2" w:rsidRPr="00183F3A" w:rsidRDefault="000633BD">
      <w:pPr>
        <w:pStyle w:val="Paragraphedeliste"/>
        <w:numPr>
          <w:ilvl w:val="0"/>
          <w:numId w:val="5"/>
        </w:numPr>
        <w:spacing w:line="360" w:lineRule="auto"/>
        <w:rPr>
          <w:rFonts w:ascii="Times New Roman" w:hAnsi="Times New Roman" w:cs="Times New Roman"/>
          <w:noProof/>
          <w:sz w:val="24"/>
          <w:szCs w:val="24"/>
          <w:lang w:eastAsia="fr-FR"/>
        </w:rPr>
      </w:pPr>
      <w:r w:rsidRPr="004929A8">
        <w:rPr>
          <w:rFonts w:ascii="Times New Roman" w:hAnsi="Times New Roman" w:cs="Times New Roman"/>
          <w:color w:val="000000"/>
          <w:sz w:val="24"/>
          <w:szCs w:val="24"/>
        </w:rPr>
        <w:t>Les dépenses éligibles sont celles qui peuvent être comptabilisées et justifiées et qui sont directement liées au projet et nécessaires à sa mise en œuvre.</w:t>
      </w:r>
    </w:p>
    <w:p w:rsidR="00342264" w:rsidRPr="00183F3A" w:rsidRDefault="0056224D" w:rsidP="00183F3A">
      <w:pPr>
        <w:pStyle w:val="Default"/>
        <w:numPr>
          <w:ilvl w:val="0"/>
          <w:numId w:val="9"/>
        </w:numPr>
        <w:shd w:val="clear" w:color="auto" w:fill="BDD6EE" w:themeFill="accent1" w:themeFillTint="66"/>
        <w:spacing w:before="240" w:line="360" w:lineRule="auto"/>
        <w:jc w:val="both"/>
        <w:outlineLvl w:val="1"/>
        <w:rPr>
          <w:b/>
          <w:bCs/>
          <w:color w:val="2E74B5" w:themeColor="accent1" w:themeShade="BF"/>
        </w:rPr>
      </w:pPr>
      <w:bookmarkStart w:id="28" w:name="_Toc58010353"/>
      <w:bookmarkStart w:id="29" w:name="_Toc80852854"/>
      <w:r w:rsidRPr="008B7651">
        <w:rPr>
          <w:b/>
          <w:bCs/>
          <w:color w:val="2E74B5" w:themeColor="accent1" w:themeShade="BF"/>
        </w:rPr>
        <w:t xml:space="preserve">Critères de </w:t>
      </w:r>
      <w:bookmarkEnd w:id="28"/>
      <w:bookmarkEnd w:id="29"/>
      <w:r w:rsidRPr="008B7651">
        <w:rPr>
          <w:b/>
          <w:bCs/>
          <w:color w:val="2E74B5" w:themeColor="accent1" w:themeShade="BF"/>
        </w:rPr>
        <w:t>sélection</w:t>
      </w:r>
    </w:p>
    <w:p w:rsidR="00342264" w:rsidRPr="00176EC5" w:rsidRDefault="00342264" w:rsidP="00342264">
      <w:pPr>
        <w:tabs>
          <w:tab w:val="left" w:pos="2717"/>
        </w:tabs>
        <w:jc w:val="both"/>
        <w:rPr>
          <w:rFonts w:ascii="Arial" w:hAnsi="Arial" w:cs="Arial"/>
        </w:rPr>
      </w:pPr>
      <w:r w:rsidRPr="00176EC5">
        <w:rPr>
          <w:rFonts w:ascii="Arial" w:hAnsi="Arial" w:cs="Arial"/>
        </w:rPr>
        <w:t xml:space="preserve">Les critères de sélection des projets sont formulés en fonction des critères d’évaluation. Pour </w:t>
      </w:r>
      <w:r>
        <w:rPr>
          <w:rFonts w:ascii="Arial" w:hAnsi="Arial" w:cs="Arial"/>
        </w:rPr>
        <w:t>ce faire, un projet est sélectionnable s’il répond aux conditions suivantes</w:t>
      </w:r>
      <w:r w:rsidRPr="00176EC5">
        <w:rPr>
          <w:rFonts w:ascii="Arial" w:hAnsi="Arial" w:cs="Arial"/>
        </w:rPr>
        <w:t> :</w:t>
      </w:r>
    </w:p>
    <w:p w:rsidR="00342264" w:rsidRPr="00A9789F" w:rsidRDefault="00342264" w:rsidP="00342264">
      <w:pPr>
        <w:pStyle w:val="Paragraphedeliste"/>
        <w:numPr>
          <w:ilvl w:val="0"/>
          <w:numId w:val="16"/>
        </w:numPr>
        <w:tabs>
          <w:tab w:val="left" w:pos="2717"/>
        </w:tabs>
        <w:jc w:val="both"/>
        <w:rPr>
          <w:rFonts w:ascii="Arial" w:hAnsi="Arial" w:cs="Arial"/>
        </w:rPr>
      </w:pPr>
      <w:proofErr w:type="gramStart"/>
      <w:r w:rsidRPr="00A9789F">
        <w:rPr>
          <w:rFonts w:ascii="Arial" w:hAnsi="Arial" w:cs="Arial"/>
        </w:rPr>
        <w:t>remplir</w:t>
      </w:r>
      <w:proofErr w:type="gramEnd"/>
      <w:r w:rsidRPr="00A9789F">
        <w:rPr>
          <w:rFonts w:ascii="Arial" w:hAnsi="Arial" w:cs="Arial"/>
        </w:rPr>
        <w:t xml:space="preserve"> la totalité des critères formels ;</w:t>
      </w:r>
    </w:p>
    <w:p w:rsidR="00342264" w:rsidRPr="00A9789F" w:rsidRDefault="00342264" w:rsidP="00342264">
      <w:pPr>
        <w:pStyle w:val="Paragraphedeliste"/>
        <w:numPr>
          <w:ilvl w:val="0"/>
          <w:numId w:val="16"/>
        </w:numPr>
        <w:tabs>
          <w:tab w:val="left" w:pos="2717"/>
        </w:tabs>
        <w:jc w:val="both"/>
        <w:rPr>
          <w:rFonts w:ascii="Arial" w:hAnsi="Arial" w:cs="Arial"/>
        </w:rPr>
      </w:pPr>
      <w:proofErr w:type="gramStart"/>
      <w:r w:rsidRPr="00A9789F">
        <w:rPr>
          <w:rFonts w:ascii="Arial" w:hAnsi="Arial" w:cs="Arial"/>
        </w:rPr>
        <w:t>avoir</w:t>
      </w:r>
      <w:proofErr w:type="gramEnd"/>
      <w:r w:rsidRPr="00A9789F">
        <w:rPr>
          <w:rFonts w:ascii="Arial" w:hAnsi="Arial" w:cs="Arial"/>
        </w:rPr>
        <w:t xml:space="preserve"> au moins 70 points à l’issue de l’évaluation des critères techniques de fonds ;</w:t>
      </w:r>
    </w:p>
    <w:p w:rsidR="00342264" w:rsidRPr="00176EC5" w:rsidRDefault="00342264" w:rsidP="00342264">
      <w:pPr>
        <w:pStyle w:val="Paragraphedeliste"/>
        <w:numPr>
          <w:ilvl w:val="0"/>
          <w:numId w:val="16"/>
        </w:numPr>
        <w:tabs>
          <w:tab w:val="left" w:pos="2717"/>
        </w:tabs>
        <w:jc w:val="both"/>
        <w:rPr>
          <w:rFonts w:ascii="Arial" w:hAnsi="Arial" w:cs="Arial"/>
        </w:rPr>
      </w:pPr>
      <w:proofErr w:type="gramStart"/>
      <w:r w:rsidRPr="00A9789F">
        <w:rPr>
          <w:rFonts w:ascii="Arial" w:hAnsi="Arial" w:cs="Arial"/>
        </w:rPr>
        <w:t>remplir</w:t>
      </w:r>
      <w:proofErr w:type="gramEnd"/>
      <w:r w:rsidRPr="00A9789F">
        <w:rPr>
          <w:rFonts w:ascii="Arial" w:hAnsi="Arial" w:cs="Arial"/>
        </w:rPr>
        <w:t xml:space="preserve"> la totalité des</w:t>
      </w:r>
      <w:r w:rsidRPr="00176EC5">
        <w:rPr>
          <w:rFonts w:ascii="Arial" w:hAnsi="Arial" w:cs="Arial"/>
        </w:rPr>
        <w:t xml:space="preserve"> critères financiers ;</w:t>
      </w:r>
    </w:p>
    <w:p w:rsidR="00342264" w:rsidRDefault="00342264" w:rsidP="00342264">
      <w:pPr>
        <w:pStyle w:val="Paragraphedeliste"/>
        <w:numPr>
          <w:ilvl w:val="0"/>
          <w:numId w:val="16"/>
        </w:numPr>
        <w:tabs>
          <w:tab w:val="left" w:pos="2717"/>
        </w:tabs>
        <w:jc w:val="both"/>
        <w:rPr>
          <w:rFonts w:ascii="Arial" w:hAnsi="Arial" w:cs="Arial"/>
        </w:rPr>
      </w:pPr>
      <w:proofErr w:type="gramStart"/>
      <w:r w:rsidRPr="00176EC5">
        <w:rPr>
          <w:rFonts w:ascii="Arial" w:hAnsi="Arial" w:cs="Arial"/>
        </w:rPr>
        <w:t>le</w:t>
      </w:r>
      <w:proofErr w:type="gramEnd"/>
      <w:r w:rsidRPr="00176EC5">
        <w:rPr>
          <w:rFonts w:ascii="Arial" w:hAnsi="Arial" w:cs="Arial"/>
        </w:rPr>
        <w:t xml:space="preserve"> montant alloué se fera sur la base des dépenses éligibles et la disponibilité financière</w:t>
      </w:r>
      <w:r>
        <w:rPr>
          <w:rFonts w:ascii="Arial" w:hAnsi="Arial" w:cs="Arial"/>
        </w:rPr>
        <w:t>.</w:t>
      </w:r>
    </w:p>
    <w:p w:rsidR="0089380B" w:rsidRPr="00183F3A" w:rsidRDefault="0089380B" w:rsidP="00183F3A">
      <w:pPr>
        <w:spacing w:line="360" w:lineRule="auto"/>
        <w:rPr>
          <w:rFonts w:ascii="Times New Roman" w:hAnsi="Times New Roman" w:cs="Times New Roman"/>
          <w:noProof/>
          <w:sz w:val="24"/>
          <w:szCs w:val="24"/>
          <w:lang w:eastAsia="fr-FR"/>
        </w:rPr>
      </w:pPr>
    </w:p>
    <w:p w:rsidR="00E717A3" w:rsidRPr="00183F3A" w:rsidRDefault="008B7651" w:rsidP="00AF736D">
      <w:pPr>
        <w:pStyle w:val="Paragraphedeliste"/>
        <w:numPr>
          <w:ilvl w:val="0"/>
          <w:numId w:val="7"/>
        </w:numPr>
        <w:shd w:val="clear" w:color="auto" w:fill="BDD6EE" w:themeFill="accent1" w:themeFillTint="66"/>
        <w:spacing w:line="360" w:lineRule="auto"/>
        <w:jc w:val="both"/>
        <w:outlineLvl w:val="0"/>
        <w:rPr>
          <w:rFonts w:ascii="Times New Roman" w:hAnsi="Times New Roman" w:cs="Times New Roman"/>
          <w:b/>
          <w:noProof/>
          <w:color w:val="2E74B5" w:themeColor="accent1" w:themeShade="BF"/>
          <w:sz w:val="24"/>
          <w:szCs w:val="24"/>
          <w:lang w:eastAsia="fr-FR"/>
        </w:rPr>
      </w:pPr>
      <w:r>
        <w:rPr>
          <w:rFonts w:ascii="Times New Roman" w:hAnsi="Times New Roman" w:cs="Times New Roman"/>
          <w:b/>
          <w:noProof/>
          <w:color w:val="2E74B5" w:themeColor="accent1" w:themeShade="BF"/>
          <w:sz w:val="24"/>
          <w:szCs w:val="24"/>
          <w:lang w:eastAsia="fr-FR"/>
        </w:rPr>
        <w:t>Modalité de financement</w:t>
      </w:r>
    </w:p>
    <w:p w:rsidR="00E717A3" w:rsidRPr="004929A8" w:rsidRDefault="00E717A3" w:rsidP="004929A8">
      <w:pPr>
        <w:autoSpaceDE w:val="0"/>
        <w:autoSpaceDN w:val="0"/>
        <w:adjustRightInd w:val="0"/>
        <w:spacing w:after="0" w:line="360" w:lineRule="auto"/>
        <w:rPr>
          <w:rFonts w:ascii="Times New Roman" w:hAnsi="Times New Roman" w:cs="Times New Roman"/>
          <w:color w:val="000000"/>
          <w:sz w:val="24"/>
          <w:szCs w:val="24"/>
        </w:rPr>
      </w:pPr>
      <w:r w:rsidRPr="004929A8">
        <w:rPr>
          <w:rFonts w:ascii="Times New Roman" w:hAnsi="Times New Roman" w:cs="Times New Roman"/>
          <w:color w:val="000000"/>
          <w:sz w:val="24"/>
          <w:szCs w:val="24"/>
        </w:rPr>
        <w:t xml:space="preserve">La subvention des structures retenues se fera au moyen d’une convention de financement </w:t>
      </w:r>
      <w:r w:rsidR="0081404C" w:rsidRPr="004929A8">
        <w:rPr>
          <w:rFonts w:ascii="Times New Roman" w:hAnsi="Times New Roman" w:cs="Times New Roman"/>
          <w:color w:val="000000"/>
          <w:sz w:val="24"/>
          <w:szCs w:val="24"/>
        </w:rPr>
        <w:t xml:space="preserve">signée entre l’Agence de l’Eau du Mouhoun et la structure bénéficiaire. </w:t>
      </w:r>
      <w:r w:rsidR="002E2982" w:rsidRPr="004929A8">
        <w:rPr>
          <w:rFonts w:ascii="Times New Roman" w:hAnsi="Times New Roman" w:cs="Times New Roman"/>
          <w:color w:val="000000"/>
          <w:sz w:val="24"/>
          <w:szCs w:val="24"/>
        </w:rPr>
        <w:t xml:space="preserve">La convention précisera les modalités de déblocage de la subvention et les conditions de justification des dépenses. </w:t>
      </w:r>
    </w:p>
    <w:p w:rsidR="00E717A3" w:rsidRPr="00E717A3" w:rsidRDefault="00E717A3" w:rsidP="004929A8">
      <w:pPr>
        <w:autoSpaceDE w:val="0"/>
        <w:autoSpaceDN w:val="0"/>
        <w:adjustRightInd w:val="0"/>
        <w:spacing w:after="0" w:line="360" w:lineRule="auto"/>
        <w:rPr>
          <w:rFonts w:ascii="Times New Roman" w:hAnsi="Times New Roman" w:cs="Times New Roman"/>
          <w:color w:val="000000"/>
          <w:sz w:val="24"/>
          <w:szCs w:val="24"/>
        </w:rPr>
      </w:pPr>
      <w:r w:rsidRPr="00E717A3">
        <w:rPr>
          <w:rFonts w:ascii="Times New Roman" w:hAnsi="Times New Roman" w:cs="Times New Roman"/>
          <w:color w:val="000000"/>
          <w:sz w:val="24"/>
          <w:szCs w:val="24"/>
        </w:rPr>
        <w:t>La subvention devra être enregistrée dans les comptes des porteurs de projet sélectionnés. Un</w:t>
      </w:r>
      <w:r w:rsidR="00FC0DD5">
        <w:rPr>
          <w:rFonts w:ascii="Times New Roman" w:hAnsi="Times New Roman" w:cs="Times New Roman"/>
          <w:color w:val="000000"/>
          <w:sz w:val="24"/>
          <w:szCs w:val="24"/>
        </w:rPr>
        <w:t xml:space="preserve"> exemplaire du rapport d’exécution physique et financière </w:t>
      </w:r>
      <w:r w:rsidRPr="00E717A3">
        <w:rPr>
          <w:rFonts w:ascii="Times New Roman" w:hAnsi="Times New Roman" w:cs="Times New Roman"/>
          <w:color w:val="000000"/>
          <w:sz w:val="24"/>
          <w:szCs w:val="24"/>
        </w:rPr>
        <w:t xml:space="preserve">pourra être demandée. </w:t>
      </w:r>
    </w:p>
    <w:p w:rsidR="00E717A3" w:rsidRPr="00183F3A" w:rsidRDefault="00004871" w:rsidP="00AF736D">
      <w:pPr>
        <w:pStyle w:val="Paragraphedeliste"/>
        <w:numPr>
          <w:ilvl w:val="0"/>
          <w:numId w:val="7"/>
        </w:numPr>
        <w:shd w:val="clear" w:color="auto" w:fill="BDD6EE" w:themeFill="accent1" w:themeFillTint="66"/>
        <w:spacing w:line="360" w:lineRule="auto"/>
        <w:jc w:val="both"/>
        <w:outlineLvl w:val="0"/>
        <w:rPr>
          <w:rFonts w:ascii="Times New Roman" w:hAnsi="Times New Roman" w:cs="Times New Roman"/>
          <w:b/>
          <w:color w:val="2E74B5" w:themeColor="accent1" w:themeShade="BF"/>
          <w:sz w:val="24"/>
          <w:szCs w:val="24"/>
        </w:rPr>
      </w:pPr>
      <w:bookmarkStart w:id="30" w:name="_Toc80852856"/>
      <w:r w:rsidRPr="00183F3A">
        <w:rPr>
          <w:rFonts w:ascii="Times New Roman" w:hAnsi="Times New Roman" w:cs="Times New Roman"/>
          <w:b/>
          <w:noProof/>
          <w:color w:val="2E74B5" w:themeColor="accent1" w:themeShade="BF"/>
          <w:sz w:val="24"/>
          <w:szCs w:val="24"/>
          <w:lang w:eastAsia="fr-FR"/>
        </w:rPr>
        <w:t>SOUMISSION ET SELECTION DES DEMANDES</w:t>
      </w:r>
      <w:bookmarkEnd w:id="30"/>
    </w:p>
    <w:p w:rsidR="00E717A3" w:rsidRPr="004929A8" w:rsidRDefault="00E717A3" w:rsidP="004929A8">
      <w:pPr>
        <w:autoSpaceDE w:val="0"/>
        <w:autoSpaceDN w:val="0"/>
        <w:adjustRightInd w:val="0"/>
        <w:spacing w:after="0" w:line="360" w:lineRule="auto"/>
        <w:rPr>
          <w:rFonts w:ascii="Times New Roman" w:hAnsi="Times New Roman" w:cs="Times New Roman"/>
          <w:color w:val="000000"/>
          <w:sz w:val="24"/>
          <w:szCs w:val="24"/>
        </w:rPr>
      </w:pPr>
      <w:r w:rsidRPr="00E717A3">
        <w:rPr>
          <w:rFonts w:ascii="Times New Roman" w:hAnsi="Times New Roman" w:cs="Times New Roman"/>
          <w:color w:val="000000"/>
          <w:sz w:val="24"/>
          <w:szCs w:val="24"/>
        </w:rPr>
        <w:t xml:space="preserve">Les dossiers de candidature seront acceptés au plus tard le </w:t>
      </w:r>
      <w:r w:rsidR="00FC0DD5">
        <w:rPr>
          <w:rFonts w:ascii="Times New Roman" w:hAnsi="Times New Roman" w:cs="Times New Roman"/>
          <w:b/>
          <w:bCs/>
          <w:color w:val="000000"/>
          <w:sz w:val="24"/>
          <w:szCs w:val="24"/>
        </w:rPr>
        <w:t>20</w:t>
      </w:r>
      <w:r w:rsidR="00A97A85">
        <w:rPr>
          <w:rFonts w:ascii="Times New Roman" w:hAnsi="Times New Roman" w:cs="Times New Roman"/>
          <w:b/>
          <w:bCs/>
          <w:color w:val="000000"/>
          <w:sz w:val="24"/>
          <w:szCs w:val="24"/>
        </w:rPr>
        <w:t xml:space="preserve"> octobre</w:t>
      </w:r>
      <w:r w:rsidR="00CB3EFE" w:rsidRPr="00ED2F32">
        <w:rPr>
          <w:rFonts w:ascii="Times New Roman" w:hAnsi="Times New Roman" w:cs="Times New Roman"/>
          <w:bCs/>
          <w:color w:val="000000"/>
          <w:sz w:val="24"/>
          <w:szCs w:val="24"/>
        </w:rPr>
        <w:t xml:space="preserve"> </w:t>
      </w:r>
      <w:r w:rsidR="00CB3EFE" w:rsidRPr="00C006B6">
        <w:rPr>
          <w:rFonts w:ascii="Times New Roman" w:hAnsi="Times New Roman" w:cs="Times New Roman"/>
          <w:b/>
          <w:bCs/>
          <w:color w:val="000000"/>
          <w:sz w:val="24"/>
          <w:szCs w:val="24"/>
        </w:rPr>
        <w:t>202</w:t>
      </w:r>
      <w:r w:rsidR="00FC0DD5">
        <w:rPr>
          <w:rFonts w:ascii="Times New Roman" w:hAnsi="Times New Roman" w:cs="Times New Roman"/>
          <w:b/>
          <w:bCs/>
          <w:color w:val="000000"/>
          <w:sz w:val="24"/>
          <w:szCs w:val="24"/>
        </w:rPr>
        <w:t>1</w:t>
      </w:r>
      <w:r w:rsidR="00CB3EFE" w:rsidRPr="00C006B6">
        <w:rPr>
          <w:rFonts w:ascii="Times New Roman" w:hAnsi="Times New Roman" w:cs="Times New Roman"/>
          <w:b/>
          <w:bCs/>
          <w:color w:val="000000"/>
          <w:sz w:val="24"/>
          <w:szCs w:val="24"/>
        </w:rPr>
        <w:t>.</w:t>
      </w:r>
      <w:r w:rsidR="00CB3EFE" w:rsidRPr="00ED2F32">
        <w:rPr>
          <w:rFonts w:ascii="Times New Roman" w:hAnsi="Times New Roman" w:cs="Times New Roman"/>
          <w:bCs/>
          <w:color w:val="000000"/>
          <w:sz w:val="24"/>
          <w:szCs w:val="24"/>
        </w:rPr>
        <w:t xml:space="preserve"> Les dossie</w:t>
      </w:r>
      <w:r w:rsidR="00D23A2B" w:rsidRPr="00ED2F32">
        <w:rPr>
          <w:rFonts w:ascii="Times New Roman" w:hAnsi="Times New Roman" w:cs="Times New Roman"/>
          <w:bCs/>
          <w:color w:val="000000"/>
          <w:sz w:val="24"/>
          <w:szCs w:val="24"/>
        </w:rPr>
        <w:t xml:space="preserve">rs </w:t>
      </w:r>
      <w:r w:rsidR="00FC0DD5">
        <w:rPr>
          <w:rFonts w:ascii="Times New Roman" w:hAnsi="Times New Roman" w:cs="Times New Roman"/>
          <w:bCs/>
          <w:color w:val="000000"/>
          <w:sz w:val="24"/>
          <w:szCs w:val="24"/>
        </w:rPr>
        <w:t xml:space="preserve">physiques </w:t>
      </w:r>
      <w:r w:rsidR="00D23A2B" w:rsidRPr="00ED2F32">
        <w:rPr>
          <w:rFonts w:ascii="Times New Roman" w:hAnsi="Times New Roman" w:cs="Times New Roman"/>
          <w:bCs/>
          <w:color w:val="000000"/>
          <w:sz w:val="24"/>
          <w:szCs w:val="24"/>
        </w:rPr>
        <w:t xml:space="preserve">seront réceptionnés au Secrétariat </w:t>
      </w:r>
      <w:r w:rsidR="00CB3EFE" w:rsidRPr="00ED2F32">
        <w:rPr>
          <w:rFonts w:ascii="Times New Roman" w:hAnsi="Times New Roman" w:cs="Times New Roman"/>
          <w:bCs/>
          <w:color w:val="000000"/>
          <w:sz w:val="24"/>
          <w:szCs w:val="24"/>
        </w:rPr>
        <w:t>de la Direction Générale de l’Agence de l’Eau du Mouhoun</w:t>
      </w:r>
      <w:r w:rsidR="00D23A2B" w:rsidRPr="00ED2F32">
        <w:rPr>
          <w:rFonts w:ascii="Times New Roman" w:hAnsi="Times New Roman" w:cs="Times New Roman"/>
          <w:bCs/>
          <w:color w:val="000000"/>
          <w:sz w:val="24"/>
          <w:szCs w:val="24"/>
        </w:rPr>
        <w:t xml:space="preserve"> sise à Dédougou </w:t>
      </w:r>
      <w:r w:rsidR="008B7651">
        <w:rPr>
          <w:rFonts w:ascii="Times New Roman" w:hAnsi="Times New Roman" w:cs="Times New Roman"/>
          <w:bCs/>
          <w:color w:val="000000"/>
          <w:sz w:val="24"/>
          <w:szCs w:val="24"/>
        </w:rPr>
        <w:t>accompagné de la version numérique sur clé USB</w:t>
      </w:r>
      <w:r w:rsidR="00CB3EFE" w:rsidRPr="00ED2F32">
        <w:rPr>
          <w:rFonts w:ascii="Times New Roman" w:hAnsi="Times New Roman" w:cs="Times New Roman"/>
          <w:bCs/>
          <w:color w:val="000000"/>
          <w:sz w:val="24"/>
          <w:szCs w:val="24"/>
        </w:rPr>
        <w:t>.</w:t>
      </w:r>
      <w:r w:rsidR="00135690" w:rsidRPr="004929A8">
        <w:rPr>
          <w:rFonts w:ascii="Times New Roman" w:hAnsi="Times New Roman" w:cs="Times New Roman"/>
          <w:b/>
          <w:bCs/>
          <w:color w:val="000000"/>
          <w:sz w:val="24"/>
          <w:szCs w:val="24"/>
        </w:rPr>
        <w:t xml:space="preserve"> </w:t>
      </w:r>
      <w:r w:rsidRPr="00E717A3">
        <w:rPr>
          <w:rFonts w:ascii="Times New Roman" w:hAnsi="Times New Roman" w:cs="Times New Roman"/>
          <w:color w:val="000000"/>
          <w:sz w:val="24"/>
          <w:szCs w:val="24"/>
        </w:rPr>
        <w:t xml:space="preserve">Tout dossier incomplet ou envoyé après la date limite ne sera pas étudié. </w:t>
      </w:r>
    </w:p>
    <w:p w:rsidR="00E717A3" w:rsidRPr="00E717A3" w:rsidRDefault="00135690" w:rsidP="004929A8">
      <w:pPr>
        <w:autoSpaceDE w:val="0"/>
        <w:autoSpaceDN w:val="0"/>
        <w:adjustRightInd w:val="0"/>
        <w:spacing w:after="0" w:line="360" w:lineRule="auto"/>
        <w:rPr>
          <w:rFonts w:ascii="Times New Roman" w:hAnsi="Times New Roman" w:cs="Times New Roman"/>
          <w:color w:val="000000"/>
          <w:sz w:val="24"/>
          <w:szCs w:val="24"/>
        </w:rPr>
      </w:pPr>
      <w:r w:rsidRPr="004929A8">
        <w:rPr>
          <w:rFonts w:ascii="Times New Roman" w:hAnsi="Times New Roman" w:cs="Times New Roman"/>
          <w:color w:val="000000"/>
          <w:sz w:val="24"/>
          <w:szCs w:val="24"/>
        </w:rPr>
        <w:t>La sélection des projets se fer</w:t>
      </w:r>
      <w:r w:rsidR="00FC0DD5">
        <w:rPr>
          <w:rFonts w:ascii="Times New Roman" w:hAnsi="Times New Roman" w:cs="Times New Roman"/>
          <w:color w:val="000000"/>
          <w:sz w:val="24"/>
          <w:szCs w:val="24"/>
        </w:rPr>
        <w:t>a</w:t>
      </w:r>
      <w:r w:rsidRPr="004929A8">
        <w:rPr>
          <w:rFonts w:ascii="Times New Roman" w:hAnsi="Times New Roman" w:cs="Times New Roman"/>
          <w:color w:val="000000"/>
          <w:sz w:val="24"/>
          <w:szCs w:val="24"/>
        </w:rPr>
        <w:t xml:space="preserve"> au plus tard </w:t>
      </w:r>
      <w:r w:rsidRPr="00A9789F">
        <w:rPr>
          <w:rFonts w:ascii="Times New Roman" w:hAnsi="Times New Roman" w:cs="Times New Roman"/>
          <w:color w:val="000000"/>
          <w:sz w:val="24"/>
          <w:szCs w:val="24"/>
        </w:rPr>
        <w:t xml:space="preserve">le </w:t>
      </w:r>
      <w:r w:rsidR="006C78BB" w:rsidRPr="00A9789F">
        <w:rPr>
          <w:rFonts w:ascii="Times New Roman" w:hAnsi="Times New Roman" w:cs="Times New Roman"/>
          <w:b/>
          <w:color w:val="000000"/>
          <w:sz w:val="24"/>
          <w:szCs w:val="24"/>
        </w:rPr>
        <w:t>20 février 2022</w:t>
      </w:r>
      <w:r w:rsidRPr="00A9789F">
        <w:rPr>
          <w:rFonts w:ascii="Times New Roman" w:hAnsi="Times New Roman" w:cs="Times New Roman"/>
          <w:color w:val="000000"/>
          <w:sz w:val="24"/>
          <w:szCs w:val="24"/>
        </w:rPr>
        <w:t xml:space="preserve"> p</w:t>
      </w:r>
      <w:r w:rsidRPr="004929A8">
        <w:rPr>
          <w:rFonts w:ascii="Times New Roman" w:hAnsi="Times New Roman" w:cs="Times New Roman"/>
          <w:color w:val="000000"/>
          <w:sz w:val="24"/>
          <w:szCs w:val="24"/>
        </w:rPr>
        <w:t>ar le Comité de Bassin de l’AEM.</w:t>
      </w:r>
      <w:r w:rsidR="00F61A7A" w:rsidRPr="004929A8">
        <w:rPr>
          <w:rFonts w:ascii="Times New Roman" w:hAnsi="Times New Roman" w:cs="Times New Roman"/>
          <w:color w:val="000000"/>
          <w:sz w:val="24"/>
          <w:szCs w:val="24"/>
        </w:rPr>
        <w:t xml:space="preserve"> </w:t>
      </w:r>
      <w:r w:rsidR="00E717A3" w:rsidRPr="00E717A3">
        <w:rPr>
          <w:rFonts w:ascii="Times New Roman" w:hAnsi="Times New Roman" w:cs="Times New Roman"/>
          <w:color w:val="000000"/>
          <w:sz w:val="24"/>
          <w:szCs w:val="24"/>
        </w:rPr>
        <w:t xml:space="preserve">Les conventions de partenariat seront mises en </w:t>
      </w:r>
      <w:r w:rsidR="00F61A7A" w:rsidRPr="004929A8">
        <w:rPr>
          <w:rFonts w:ascii="Times New Roman" w:hAnsi="Times New Roman" w:cs="Times New Roman"/>
          <w:color w:val="000000"/>
          <w:sz w:val="24"/>
          <w:szCs w:val="24"/>
        </w:rPr>
        <w:t>œuvre</w:t>
      </w:r>
      <w:r w:rsidR="00E717A3" w:rsidRPr="00E717A3">
        <w:rPr>
          <w:rFonts w:ascii="Times New Roman" w:hAnsi="Times New Roman" w:cs="Times New Roman"/>
          <w:color w:val="000000"/>
          <w:sz w:val="24"/>
          <w:szCs w:val="24"/>
        </w:rPr>
        <w:t xml:space="preserve"> suite à</w:t>
      </w:r>
      <w:r w:rsidR="00FC0DD5">
        <w:rPr>
          <w:rFonts w:ascii="Times New Roman" w:hAnsi="Times New Roman" w:cs="Times New Roman"/>
          <w:color w:val="000000"/>
          <w:sz w:val="24"/>
          <w:szCs w:val="24"/>
        </w:rPr>
        <w:t xml:space="preserve"> la </w:t>
      </w:r>
      <w:r w:rsidR="00E717A3" w:rsidRPr="00E717A3">
        <w:rPr>
          <w:rFonts w:ascii="Times New Roman" w:hAnsi="Times New Roman" w:cs="Times New Roman"/>
          <w:color w:val="000000"/>
          <w:sz w:val="24"/>
          <w:szCs w:val="24"/>
        </w:rPr>
        <w:t>publication</w:t>
      </w:r>
      <w:r w:rsidR="00FC0DD5">
        <w:rPr>
          <w:rFonts w:ascii="Times New Roman" w:hAnsi="Times New Roman" w:cs="Times New Roman"/>
          <w:color w:val="000000"/>
          <w:sz w:val="24"/>
          <w:szCs w:val="24"/>
        </w:rPr>
        <w:t xml:space="preserve"> des résultats de la sélection des projets</w:t>
      </w:r>
      <w:r w:rsidR="00E717A3" w:rsidRPr="00E717A3">
        <w:rPr>
          <w:rFonts w:ascii="Times New Roman" w:hAnsi="Times New Roman" w:cs="Times New Roman"/>
          <w:color w:val="000000"/>
          <w:sz w:val="24"/>
          <w:szCs w:val="24"/>
        </w:rPr>
        <w:t xml:space="preserve">. </w:t>
      </w:r>
    </w:p>
    <w:p w:rsidR="00B37344" w:rsidRPr="00ED2F32" w:rsidRDefault="00440005" w:rsidP="00440005">
      <w:pPr>
        <w:spacing w:after="0" w:line="360" w:lineRule="auto"/>
        <w:jc w:val="both"/>
        <w:rPr>
          <w:rFonts w:ascii="Times New Roman" w:hAnsi="Times New Roman" w:cs="Times New Roman"/>
          <w:b/>
          <w:color w:val="5B9BD5" w:themeColor="accent1"/>
          <w:sz w:val="24"/>
          <w:szCs w:val="24"/>
        </w:rPr>
      </w:pPr>
      <w:r w:rsidRPr="00ED2F32">
        <w:rPr>
          <w:rFonts w:ascii="Times New Roman" w:hAnsi="Times New Roman" w:cs="Times New Roman"/>
          <w:b/>
          <w:color w:val="5B9BD5" w:themeColor="accent1"/>
          <w:sz w:val="24"/>
          <w:szCs w:val="24"/>
        </w:rPr>
        <w:t xml:space="preserve">Contacts : </w:t>
      </w:r>
    </w:p>
    <w:p w:rsidR="00B37344" w:rsidRPr="00A9789F" w:rsidRDefault="00B37344" w:rsidP="00B37344">
      <w:pPr>
        <w:tabs>
          <w:tab w:val="left" w:pos="7008"/>
        </w:tabs>
        <w:spacing w:after="0"/>
        <w:rPr>
          <w:rFonts w:ascii="Times New Roman" w:hAnsi="Times New Roman" w:cs="Times New Roman"/>
          <w:sz w:val="24"/>
          <w:szCs w:val="24"/>
        </w:rPr>
      </w:pPr>
      <w:r w:rsidRPr="003C045F">
        <w:rPr>
          <w:rFonts w:ascii="Times New Roman" w:hAnsi="Times New Roman" w:cs="Times New Roman"/>
          <w:sz w:val="24"/>
          <w:szCs w:val="24"/>
        </w:rPr>
        <w:t>Pour toutes informations complémentaires, veuillez cont</w:t>
      </w:r>
      <w:r w:rsidRPr="00A9789F">
        <w:rPr>
          <w:rFonts w:ascii="Times New Roman" w:hAnsi="Times New Roman" w:cs="Times New Roman"/>
          <w:sz w:val="24"/>
          <w:szCs w:val="24"/>
        </w:rPr>
        <w:t xml:space="preserve">acter : </w:t>
      </w:r>
      <w:r w:rsidR="003C045F" w:rsidRPr="00A9789F">
        <w:rPr>
          <w:rFonts w:ascii="Times New Roman" w:hAnsi="Times New Roman" w:cs="Times New Roman"/>
          <w:sz w:val="24"/>
          <w:szCs w:val="24"/>
        </w:rPr>
        <w:t>71 16 07 68</w:t>
      </w:r>
      <w:r w:rsidR="00A875C5" w:rsidRPr="00A9789F">
        <w:rPr>
          <w:rFonts w:ascii="Times New Roman" w:hAnsi="Times New Roman" w:cs="Times New Roman"/>
          <w:sz w:val="24"/>
          <w:szCs w:val="24"/>
        </w:rPr>
        <w:t>/ 70 35 24 08/ 75 57 58 74/ 79 49 78 92</w:t>
      </w:r>
    </w:p>
    <w:p w:rsidR="00E717A3" w:rsidRPr="00183F3A" w:rsidRDefault="00004871" w:rsidP="001E6A32">
      <w:pPr>
        <w:pStyle w:val="Paragraphedeliste"/>
        <w:numPr>
          <w:ilvl w:val="0"/>
          <w:numId w:val="7"/>
        </w:numPr>
        <w:shd w:val="clear" w:color="auto" w:fill="BDD6EE" w:themeFill="accent1" w:themeFillTint="66"/>
        <w:spacing w:line="360" w:lineRule="auto"/>
        <w:jc w:val="both"/>
        <w:outlineLvl w:val="0"/>
        <w:rPr>
          <w:rFonts w:ascii="Times New Roman" w:hAnsi="Times New Roman" w:cs="Times New Roman"/>
          <w:b/>
          <w:noProof/>
          <w:color w:val="2E74B5" w:themeColor="accent1" w:themeShade="BF"/>
          <w:sz w:val="24"/>
          <w:szCs w:val="24"/>
          <w:lang w:eastAsia="fr-FR"/>
        </w:rPr>
      </w:pPr>
      <w:bookmarkStart w:id="31" w:name="_Toc80852630"/>
      <w:bookmarkStart w:id="32" w:name="_Toc80852857"/>
      <w:bookmarkStart w:id="33" w:name="_Toc80852631"/>
      <w:bookmarkStart w:id="34" w:name="_Toc80852858"/>
      <w:bookmarkStart w:id="35" w:name="_Toc80852632"/>
      <w:bookmarkStart w:id="36" w:name="_Toc80852859"/>
      <w:bookmarkStart w:id="37" w:name="_Toc80852633"/>
      <w:bookmarkStart w:id="38" w:name="_Toc80852860"/>
      <w:bookmarkStart w:id="39" w:name="_Toc80852861"/>
      <w:bookmarkStart w:id="40" w:name="_GoBack"/>
      <w:bookmarkEnd w:id="31"/>
      <w:bookmarkEnd w:id="32"/>
      <w:bookmarkEnd w:id="33"/>
      <w:bookmarkEnd w:id="34"/>
      <w:bookmarkEnd w:id="35"/>
      <w:bookmarkEnd w:id="36"/>
      <w:bookmarkEnd w:id="37"/>
      <w:bookmarkEnd w:id="38"/>
      <w:bookmarkEnd w:id="40"/>
      <w:r w:rsidRPr="00183F3A">
        <w:rPr>
          <w:rFonts w:ascii="Times New Roman" w:hAnsi="Times New Roman" w:cs="Times New Roman"/>
          <w:b/>
          <w:noProof/>
          <w:color w:val="2E74B5" w:themeColor="accent1" w:themeShade="BF"/>
          <w:sz w:val="24"/>
          <w:szCs w:val="24"/>
          <w:lang w:eastAsia="fr-FR"/>
        </w:rPr>
        <w:t>MODALITES DE SUIVI</w:t>
      </w:r>
      <w:bookmarkEnd w:id="39"/>
      <w:r w:rsidRPr="00183F3A">
        <w:rPr>
          <w:rFonts w:ascii="Times New Roman" w:hAnsi="Times New Roman" w:cs="Times New Roman"/>
          <w:b/>
          <w:noProof/>
          <w:color w:val="2E74B5" w:themeColor="accent1" w:themeShade="BF"/>
          <w:sz w:val="24"/>
          <w:szCs w:val="24"/>
          <w:lang w:eastAsia="fr-FR"/>
        </w:rPr>
        <w:t xml:space="preserve"> </w:t>
      </w:r>
    </w:p>
    <w:p w:rsidR="00E717A3" w:rsidRPr="00E717A3" w:rsidRDefault="00E717A3" w:rsidP="004929A8">
      <w:pPr>
        <w:autoSpaceDE w:val="0"/>
        <w:autoSpaceDN w:val="0"/>
        <w:adjustRightInd w:val="0"/>
        <w:spacing w:after="0" w:line="360" w:lineRule="auto"/>
        <w:rPr>
          <w:rFonts w:ascii="Times New Roman" w:hAnsi="Times New Roman" w:cs="Times New Roman"/>
          <w:sz w:val="24"/>
          <w:szCs w:val="24"/>
        </w:rPr>
      </w:pPr>
      <w:r w:rsidRPr="00E717A3">
        <w:rPr>
          <w:rFonts w:ascii="Times New Roman" w:hAnsi="Times New Roman" w:cs="Times New Roman"/>
          <w:sz w:val="24"/>
          <w:szCs w:val="24"/>
        </w:rPr>
        <w:t xml:space="preserve">Le porteur de projet sélectionné s’engage à rendre compte de l’état d’avancement du projet par </w:t>
      </w:r>
      <w:r w:rsidRPr="00E717A3">
        <w:rPr>
          <w:rFonts w:ascii="Times New Roman" w:hAnsi="Times New Roman" w:cs="Times New Roman"/>
          <w:b/>
          <w:bCs/>
          <w:sz w:val="24"/>
          <w:szCs w:val="24"/>
        </w:rPr>
        <w:t xml:space="preserve">l’envoi de courriels sur une base régulière </w:t>
      </w:r>
      <w:r w:rsidRPr="00E717A3">
        <w:rPr>
          <w:rFonts w:ascii="Times New Roman" w:hAnsi="Times New Roman" w:cs="Times New Roman"/>
          <w:sz w:val="24"/>
          <w:szCs w:val="24"/>
        </w:rPr>
        <w:t xml:space="preserve">et à </w:t>
      </w:r>
      <w:r w:rsidRPr="00E717A3">
        <w:rPr>
          <w:rFonts w:ascii="Times New Roman" w:hAnsi="Times New Roman" w:cs="Times New Roman"/>
          <w:b/>
          <w:bCs/>
          <w:sz w:val="24"/>
          <w:szCs w:val="24"/>
        </w:rPr>
        <w:t xml:space="preserve">transmettre un rapport final </w:t>
      </w:r>
      <w:r w:rsidRPr="00E717A3">
        <w:rPr>
          <w:rFonts w:ascii="Times New Roman" w:hAnsi="Times New Roman" w:cs="Times New Roman"/>
          <w:sz w:val="24"/>
          <w:szCs w:val="24"/>
        </w:rPr>
        <w:t xml:space="preserve">selon les termes de la convention. </w:t>
      </w:r>
    </w:p>
    <w:p w:rsidR="004C1F69" w:rsidRPr="004929A8" w:rsidRDefault="00E717A3" w:rsidP="004929A8">
      <w:pPr>
        <w:spacing w:line="360" w:lineRule="auto"/>
        <w:rPr>
          <w:rFonts w:ascii="Times New Roman" w:hAnsi="Times New Roman" w:cs="Times New Roman"/>
          <w:noProof/>
          <w:sz w:val="24"/>
          <w:szCs w:val="24"/>
          <w:lang w:eastAsia="fr-FR"/>
        </w:rPr>
      </w:pPr>
      <w:r w:rsidRPr="004929A8">
        <w:rPr>
          <w:rFonts w:ascii="Times New Roman" w:hAnsi="Times New Roman" w:cs="Times New Roman"/>
          <w:sz w:val="24"/>
          <w:szCs w:val="24"/>
        </w:rPr>
        <w:t>La production de photos et de petits films vidéo ainsi que les documents et outils de communication viendront a</w:t>
      </w:r>
      <w:r w:rsidR="00FC0DD5">
        <w:rPr>
          <w:rFonts w:ascii="Times New Roman" w:hAnsi="Times New Roman" w:cs="Times New Roman"/>
          <w:sz w:val="24"/>
          <w:szCs w:val="24"/>
        </w:rPr>
        <w:t>méliorer</w:t>
      </w:r>
      <w:r w:rsidRPr="004929A8">
        <w:rPr>
          <w:rFonts w:ascii="Times New Roman" w:hAnsi="Times New Roman" w:cs="Times New Roman"/>
          <w:sz w:val="24"/>
          <w:szCs w:val="24"/>
        </w:rPr>
        <w:t xml:space="preserve"> les comptes rendus mensuels et le rapport final.</w:t>
      </w:r>
    </w:p>
    <w:p w:rsidR="004C1F69" w:rsidRPr="004929A8" w:rsidRDefault="004C1F69" w:rsidP="004929A8">
      <w:pPr>
        <w:spacing w:line="360" w:lineRule="auto"/>
        <w:rPr>
          <w:rFonts w:ascii="Times New Roman" w:hAnsi="Times New Roman" w:cs="Times New Roman"/>
          <w:noProof/>
          <w:sz w:val="24"/>
          <w:szCs w:val="24"/>
          <w:lang w:eastAsia="fr-FR"/>
        </w:rPr>
      </w:pPr>
    </w:p>
    <w:sectPr w:rsidR="004C1F69" w:rsidRPr="004929A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1B9" w:rsidRDefault="009801B9" w:rsidP="007829E3">
      <w:pPr>
        <w:spacing w:after="0" w:line="240" w:lineRule="auto"/>
      </w:pPr>
      <w:r>
        <w:separator/>
      </w:r>
    </w:p>
  </w:endnote>
  <w:endnote w:type="continuationSeparator" w:id="0">
    <w:p w:rsidR="009801B9" w:rsidRDefault="009801B9" w:rsidP="00782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haroni">
    <w:altName w:val="Times New Roman"/>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964" w:rsidRDefault="006E6964" w:rsidP="007829E3">
    <w:pPr>
      <w:pStyle w:val="Pieddepage"/>
      <w:pBdr>
        <w:top w:val="thinThickSmallGap" w:sz="24" w:space="1" w:color="622423"/>
      </w:pBdr>
      <w:ind w:hanging="142"/>
      <w:jc w:val="center"/>
      <w:rPr>
        <w:rFonts w:ascii="Cambria" w:hAnsi="Cambria"/>
        <w:b/>
        <w:sz w:val="18"/>
        <w:szCs w:val="18"/>
      </w:rPr>
    </w:pPr>
    <w:r>
      <w:rPr>
        <w:rFonts w:ascii="Cambria" w:hAnsi="Cambria"/>
        <w:b/>
        <w:sz w:val="18"/>
        <w:szCs w:val="18"/>
      </w:rPr>
      <w:t xml:space="preserve">Lignes directrices de l’Appel à proposition de projets </w:t>
    </w:r>
    <w:r w:rsidR="007829E3">
      <w:rPr>
        <w:rFonts w:ascii="Cambria" w:hAnsi="Cambria"/>
        <w:b/>
        <w:sz w:val="18"/>
        <w:szCs w:val="18"/>
      </w:rPr>
      <w:t>de l’Agence de l’Eau du Mouhoun</w:t>
    </w:r>
    <w:r>
      <w:rPr>
        <w:rFonts w:ascii="Cambria" w:hAnsi="Cambria"/>
        <w:b/>
        <w:sz w:val="18"/>
        <w:szCs w:val="18"/>
      </w:rPr>
      <w:t xml:space="preserve"> </w:t>
    </w:r>
    <w:r w:rsidR="007829E3">
      <w:rPr>
        <w:rFonts w:ascii="Cambria" w:hAnsi="Cambria"/>
        <w:b/>
        <w:sz w:val="18"/>
        <w:szCs w:val="18"/>
      </w:rPr>
      <w:t>(AEM)</w:t>
    </w:r>
    <w:r>
      <w:rPr>
        <w:rFonts w:ascii="Cambria" w:hAnsi="Cambria"/>
        <w:b/>
        <w:sz w:val="18"/>
        <w:szCs w:val="18"/>
      </w:rPr>
      <w:t xml:space="preserve">. </w:t>
    </w:r>
  </w:p>
  <w:p w:rsidR="007829E3" w:rsidRDefault="007829E3" w:rsidP="007829E3">
    <w:pPr>
      <w:pStyle w:val="Pieddepage"/>
      <w:pBdr>
        <w:top w:val="thinThickSmallGap" w:sz="24" w:space="1" w:color="622423"/>
      </w:pBdr>
      <w:ind w:hanging="142"/>
      <w:jc w:val="center"/>
      <w:rPr>
        <w:rFonts w:ascii="Cambria" w:hAnsi="Cambria"/>
        <w:b/>
        <w:sz w:val="18"/>
        <w:szCs w:val="18"/>
      </w:rPr>
    </w:pPr>
    <w:r>
      <w:rPr>
        <w:rFonts w:ascii="Cambria" w:hAnsi="Cambria"/>
        <w:b/>
        <w:sz w:val="18"/>
        <w:szCs w:val="18"/>
      </w:rPr>
      <w:t>Email :</w:t>
    </w:r>
    <w:r>
      <w:rPr>
        <w:rFonts w:ascii="Cambria" w:hAnsi="Cambria"/>
        <w:b/>
        <w:color w:val="548DD4"/>
        <w:sz w:val="18"/>
        <w:szCs w:val="18"/>
      </w:rPr>
      <w:t xml:space="preserve"> </w:t>
    </w:r>
    <w:hyperlink r:id="rId1" w:history="1">
      <w:r>
        <w:rPr>
          <w:rStyle w:val="Lienhypertexte"/>
          <w:rFonts w:ascii="Cambria" w:eastAsia="SimSun" w:hAnsi="Cambria"/>
          <w:b/>
          <w:sz w:val="18"/>
          <w:szCs w:val="18"/>
        </w:rPr>
        <w:t>agence.aem@gmail.com</w:t>
      </w:r>
    </w:hyperlink>
    <w:r>
      <w:rPr>
        <w:rFonts w:ascii="Cambria" w:hAnsi="Cambria"/>
        <w:b/>
        <w:color w:val="548DD4"/>
        <w:sz w:val="18"/>
        <w:szCs w:val="18"/>
      </w:rPr>
      <w:t xml:space="preserve"> site Web www.eaumouhoun.bf</w:t>
    </w:r>
    <w:r>
      <w:rPr>
        <w:rFonts w:ascii="Cambria" w:hAnsi="Cambria"/>
        <w:b/>
        <w:sz w:val="18"/>
        <w:szCs w:val="18"/>
      </w:rPr>
      <w:t xml:space="preserve"> Tél : 20521255.Dédougou</w:t>
    </w:r>
  </w:p>
  <w:p w:rsidR="007829E3" w:rsidRDefault="007829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1B9" w:rsidRDefault="009801B9" w:rsidP="007829E3">
      <w:pPr>
        <w:spacing w:after="0" w:line="240" w:lineRule="auto"/>
      </w:pPr>
      <w:r>
        <w:separator/>
      </w:r>
    </w:p>
  </w:footnote>
  <w:footnote w:type="continuationSeparator" w:id="0">
    <w:p w:rsidR="009801B9" w:rsidRDefault="009801B9" w:rsidP="007829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hybridMultilevel"/>
    <w:tmpl w:val="19ECB1FC"/>
    <w:lvl w:ilvl="0" w:tplc="3ABA8064">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3E6CC8"/>
    <w:multiLevelType w:val="hybridMultilevel"/>
    <w:tmpl w:val="6A1E6A9A"/>
    <w:lvl w:ilvl="0" w:tplc="111000CE">
      <w:start w:val="1"/>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7328B"/>
    <w:multiLevelType w:val="hybridMultilevel"/>
    <w:tmpl w:val="9B00EE1A"/>
    <w:lvl w:ilvl="0" w:tplc="013A6EB8">
      <w:start w:val="1"/>
      <w:numFmt w:val="decimal"/>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47F37A8"/>
    <w:multiLevelType w:val="hybridMultilevel"/>
    <w:tmpl w:val="C5FE208E"/>
    <w:lvl w:ilvl="0" w:tplc="040C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54933"/>
    <w:multiLevelType w:val="hybridMultilevel"/>
    <w:tmpl w:val="EC1C79E4"/>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E25AE9"/>
    <w:multiLevelType w:val="hybridMultilevel"/>
    <w:tmpl w:val="B03C83EA"/>
    <w:lvl w:ilvl="0" w:tplc="4126D4D2">
      <w:start w:val="1"/>
      <w:numFmt w:val="bullet"/>
      <w:lvlText w:val="-"/>
      <w:lvlJc w:val="left"/>
      <w:pPr>
        <w:ind w:left="360" w:hanging="360"/>
      </w:pPr>
      <w:rPr>
        <w:rFonts w:ascii="Arial Narrow" w:eastAsia="Times New Roman" w:hAnsi="Arial Narrow"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7751804"/>
    <w:multiLevelType w:val="hybridMultilevel"/>
    <w:tmpl w:val="11E03B24"/>
    <w:lvl w:ilvl="0" w:tplc="4126D4D2">
      <w:start w:val="1"/>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84406D"/>
    <w:multiLevelType w:val="hybridMultilevel"/>
    <w:tmpl w:val="71B002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7BE5A33"/>
    <w:multiLevelType w:val="hybridMultilevel"/>
    <w:tmpl w:val="368E3C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9BE1292"/>
    <w:multiLevelType w:val="hybridMultilevel"/>
    <w:tmpl w:val="2224325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4C716A"/>
    <w:multiLevelType w:val="hybridMultilevel"/>
    <w:tmpl w:val="5F5E055E"/>
    <w:lvl w:ilvl="0" w:tplc="42426590">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95B53"/>
    <w:multiLevelType w:val="hybridMultilevel"/>
    <w:tmpl w:val="535C58D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0273CF1"/>
    <w:multiLevelType w:val="hybridMultilevel"/>
    <w:tmpl w:val="63760622"/>
    <w:lvl w:ilvl="0" w:tplc="040C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FC17A1"/>
    <w:multiLevelType w:val="hybridMultilevel"/>
    <w:tmpl w:val="4BA0CBEC"/>
    <w:lvl w:ilvl="0" w:tplc="B4049004">
      <w:start w:val="1"/>
      <w:numFmt w:val="bullet"/>
      <w:lvlText w:val="-"/>
      <w:lvlJc w:val="left"/>
      <w:pPr>
        <w:ind w:left="0" w:hanging="360"/>
      </w:pPr>
      <w:rPr>
        <w:rFonts w:ascii="Cambria" w:eastAsia="Times New Roman" w:hAnsi="Cambria" w:cs="Aharon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EF33977"/>
    <w:multiLevelType w:val="multilevel"/>
    <w:tmpl w:val="EF80AE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D0758A8"/>
    <w:multiLevelType w:val="hybridMultilevel"/>
    <w:tmpl w:val="F04AFDC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13"/>
  </w:num>
  <w:num w:numId="5">
    <w:abstractNumId w:val="5"/>
  </w:num>
  <w:num w:numId="6">
    <w:abstractNumId w:val="0"/>
  </w:num>
  <w:num w:numId="7">
    <w:abstractNumId w:val="4"/>
  </w:num>
  <w:num w:numId="8">
    <w:abstractNumId w:val="8"/>
  </w:num>
  <w:num w:numId="9">
    <w:abstractNumId w:val="2"/>
  </w:num>
  <w:num w:numId="10">
    <w:abstractNumId w:val="15"/>
  </w:num>
  <w:num w:numId="11">
    <w:abstractNumId w:val="9"/>
  </w:num>
  <w:num w:numId="12">
    <w:abstractNumId w:val="12"/>
  </w:num>
  <w:num w:numId="13">
    <w:abstractNumId w:val="1"/>
  </w:num>
  <w:num w:numId="14">
    <w:abstractNumId w:val="3"/>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CEE"/>
    <w:rsid w:val="00004871"/>
    <w:rsid w:val="000111AD"/>
    <w:rsid w:val="00016A17"/>
    <w:rsid w:val="0002229C"/>
    <w:rsid w:val="00031D02"/>
    <w:rsid w:val="00040EC9"/>
    <w:rsid w:val="00042C5B"/>
    <w:rsid w:val="00052B7F"/>
    <w:rsid w:val="000633BD"/>
    <w:rsid w:val="000A6257"/>
    <w:rsid w:val="000A6D5B"/>
    <w:rsid w:val="000D3C89"/>
    <w:rsid w:val="000E5C1F"/>
    <w:rsid w:val="000E6424"/>
    <w:rsid w:val="000F053D"/>
    <w:rsid w:val="000F7332"/>
    <w:rsid w:val="00114B6E"/>
    <w:rsid w:val="001305EE"/>
    <w:rsid w:val="00135690"/>
    <w:rsid w:val="0014052F"/>
    <w:rsid w:val="0014083F"/>
    <w:rsid w:val="00143123"/>
    <w:rsid w:val="001574C1"/>
    <w:rsid w:val="00167C69"/>
    <w:rsid w:val="00170F24"/>
    <w:rsid w:val="00183F3A"/>
    <w:rsid w:val="001A6CD5"/>
    <w:rsid w:val="001B2CE7"/>
    <w:rsid w:val="001C6F36"/>
    <w:rsid w:val="001D0271"/>
    <w:rsid w:val="001E6A32"/>
    <w:rsid w:val="00204C07"/>
    <w:rsid w:val="002144AE"/>
    <w:rsid w:val="00215899"/>
    <w:rsid w:val="00232551"/>
    <w:rsid w:val="00246B6D"/>
    <w:rsid w:val="00247648"/>
    <w:rsid w:val="0026008B"/>
    <w:rsid w:val="00266053"/>
    <w:rsid w:val="002676DB"/>
    <w:rsid w:val="002707E2"/>
    <w:rsid w:val="002805B0"/>
    <w:rsid w:val="00286632"/>
    <w:rsid w:val="002A2121"/>
    <w:rsid w:val="002B7B94"/>
    <w:rsid w:val="002E2982"/>
    <w:rsid w:val="002E5937"/>
    <w:rsid w:val="00342264"/>
    <w:rsid w:val="00364DCA"/>
    <w:rsid w:val="00377284"/>
    <w:rsid w:val="00390437"/>
    <w:rsid w:val="003911F7"/>
    <w:rsid w:val="00394B71"/>
    <w:rsid w:val="003B17E8"/>
    <w:rsid w:val="003B79CD"/>
    <w:rsid w:val="003C045F"/>
    <w:rsid w:val="003D02B7"/>
    <w:rsid w:val="00400963"/>
    <w:rsid w:val="00440005"/>
    <w:rsid w:val="00443C5F"/>
    <w:rsid w:val="00473F28"/>
    <w:rsid w:val="004929A8"/>
    <w:rsid w:val="004C0016"/>
    <w:rsid w:val="004C1F69"/>
    <w:rsid w:val="004D3B9E"/>
    <w:rsid w:val="004D634F"/>
    <w:rsid w:val="004E59B7"/>
    <w:rsid w:val="004F2523"/>
    <w:rsid w:val="004F3CEE"/>
    <w:rsid w:val="00506090"/>
    <w:rsid w:val="00511142"/>
    <w:rsid w:val="00517135"/>
    <w:rsid w:val="00522107"/>
    <w:rsid w:val="00546152"/>
    <w:rsid w:val="005526D1"/>
    <w:rsid w:val="0056224D"/>
    <w:rsid w:val="00572FA4"/>
    <w:rsid w:val="005A28B9"/>
    <w:rsid w:val="005C25F4"/>
    <w:rsid w:val="005C7C18"/>
    <w:rsid w:val="005E2551"/>
    <w:rsid w:val="005F2F2D"/>
    <w:rsid w:val="005F5E4E"/>
    <w:rsid w:val="006212CE"/>
    <w:rsid w:val="00653E6C"/>
    <w:rsid w:val="006633BB"/>
    <w:rsid w:val="00663A25"/>
    <w:rsid w:val="00687533"/>
    <w:rsid w:val="006B36AD"/>
    <w:rsid w:val="006B4265"/>
    <w:rsid w:val="006C78BB"/>
    <w:rsid w:val="006E6964"/>
    <w:rsid w:val="006E7F2C"/>
    <w:rsid w:val="006F21B8"/>
    <w:rsid w:val="0076412A"/>
    <w:rsid w:val="0078135D"/>
    <w:rsid w:val="007829E3"/>
    <w:rsid w:val="00791A29"/>
    <w:rsid w:val="007C39CC"/>
    <w:rsid w:val="007C3CC4"/>
    <w:rsid w:val="007C77D0"/>
    <w:rsid w:val="007F2189"/>
    <w:rsid w:val="0081404C"/>
    <w:rsid w:val="008168FD"/>
    <w:rsid w:val="008409AF"/>
    <w:rsid w:val="00857D47"/>
    <w:rsid w:val="00860801"/>
    <w:rsid w:val="008628FC"/>
    <w:rsid w:val="00863835"/>
    <w:rsid w:val="008640DC"/>
    <w:rsid w:val="0086456B"/>
    <w:rsid w:val="0089380B"/>
    <w:rsid w:val="008B7651"/>
    <w:rsid w:val="008C59B3"/>
    <w:rsid w:val="008D2C81"/>
    <w:rsid w:val="008D6EB0"/>
    <w:rsid w:val="008E0F65"/>
    <w:rsid w:val="008E337B"/>
    <w:rsid w:val="008E4791"/>
    <w:rsid w:val="00953D43"/>
    <w:rsid w:val="009801B9"/>
    <w:rsid w:val="0098135E"/>
    <w:rsid w:val="00983AB0"/>
    <w:rsid w:val="009A754D"/>
    <w:rsid w:val="009C3E49"/>
    <w:rsid w:val="009C44E2"/>
    <w:rsid w:val="009D3CD8"/>
    <w:rsid w:val="009D70C6"/>
    <w:rsid w:val="009E0723"/>
    <w:rsid w:val="009F077F"/>
    <w:rsid w:val="009F44BA"/>
    <w:rsid w:val="00A4622F"/>
    <w:rsid w:val="00A473CD"/>
    <w:rsid w:val="00A55D61"/>
    <w:rsid w:val="00A60478"/>
    <w:rsid w:val="00A71471"/>
    <w:rsid w:val="00A875C5"/>
    <w:rsid w:val="00A9476C"/>
    <w:rsid w:val="00A9789F"/>
    <w:rsid w:val="00A97A85"/>
    <w:rsid w:val="00AC340E"/>
    <w:rsid w:val="00AF736D"/>
    <w:rsid w:val="00AF7482"/>
    <w:rsid w:val="00B1356C"/>
    <w:rsid w:val="00B37344"/>
    <w:rsid w:val="00B84A49"/>
    <w:rsid w:val="00BB5F38"/>
    <w:rsid w:val="00BD09A4"/>
    <w:rsid w:val="00C006B6"/>
    <w:rsid w:val="00C80BA3"/>
    <w:rsid w:val="00C85AD8"/>
    <w:rsid w:val="00C85EBB"/>
    <w:rsid w:val="00C973F3"/>
    <w:rsid w:val="00CB3EFE"/>
    <w:rsid w:val="00CB5553"/>
    <w:rsid w:val="00CC0E15"/>
    <w:rsid w:val="00CC24D2"/>
    <w:rsid w:val="00CD4B3A"/>
    <w:rsid w:val="00CE1CBA"/>
    <w:rsid w:val="00CE334B"/>
    <w:rsid w:val="00CF6D55"/>
    <w:rsid w:val="00D01CB6"/>
    <w:rsid w:val="00D23A2B"/>
    <w:rsid w:val="00D31FF6"/>
    <w:rsid w:val="00D41FFE"/>
    <w:rsid w:val="00D65147"/>
    <w:rsid w:val="00D6727F"/>
    <w:rsid w:val="00D67AA8"/>
    <w:rsid w:val="00D87FD0"/>
    <w:rsid w:val="00D91A13"/>
    <w:rsid w:val="00DA2197"/>
    <w:rsid w:val="00DA4685"/>
    <w:rsid w:val="00DB4347"/>
    <w:rsid w:val="00DB765E"/>
    <w:rsid w:val="00DC6E3B"/>
    <w:rsid w:val="00DE57A8"/>
    <w:rsid w:val="00DF761D"/>
    <w:rsid w:val="00E17C4D"/>
    <w:rsid w:val="00E67F4D"/>
    <w:rsid w:val="00E717A3"/>
    <w:rsid w:val="00E75B83"/>
    <w:rsid w:val="00E779DE"/>
    <w:rsid w:val="00E83716"/>
    <w:rsid w:val="00E871C2"/>
    <w:rsid w:val="00E9330C"/>
    <w:rsid w:val="00ED2F32"/>
    <w:rsid w:val="00EE2095"/>
    <w:rsid w:val="00EF0E2D"/>
    <w:rsid w:val="00F0181E"/>
    <w:rsid w:val="00F026DE"/>
    <w:rsid w:val="00F10AC5"/>
    <w:rsid w:val="00F247FB"/>
    <w:rsid w:val="00F47472"/>
    <w:rsid w:val="00F605B4"/>
    <w:rsid w:val="00F61A7A"/>
    <w:rsid w:val="00F77551"/>
    <w:rsid w:val="00FC0DD5"/>
    <w:rsid w:val="00FC63C6"/>
    <w:rsid w:val="00FD1013"/>
    <w:rsid w:val="00FE10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FFD29"/>
  <w15:chartTrackingRefBased/>
  <w15:docId w15:val="{B6F66A91-8F52-40F2-9BEF-0C78FF164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E6A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A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042C5B"/>
    <w:pPr>
      <w:ind w:left="720"/>
      <w:contextualSpacing/>
    </w:pPr>
  </w:style>
  <w:style w:type="paragraph" w:customStyle="1" w:styleId="Default">
    <w:name w:val="Default"/>
    <w:rsid w:val="00E871C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aragraphedelisteCar">
    <w:name w:val="Paragraphe de liste Car"/>
    <w:link w:val="Paragraphedeliste"/>
    <w:uiPriority w:val="34"/>
    <w:rsid w:val="0098135E"/>
  </w:style>
  <w:style w:type="character" w:styleId="Lienhypertexte">
    <w:name w:val="Hyperlink"/>
    <w:uiPriority w:val="99"/>
    <w:unhideWhenUsed/>
    <w:rsid w:val="00D23A2B"/>
    <w:rPr>
      <w:color w:val="0000FF"/>
      <w:u w:val="single"/>
    </w:rPr>
  </w:style>
  <w:style w:type="paragraph" w:styleId="En-tte">
    <w:name w:val="header"/>
    <w:basedOn w:val="Normal"/>
    <w:link w:val="En-tteCar"/>
    <w:uiPriority w:val="99"/>
    <w:unhideWhenUsed/>
    <w:rsid w:val="007829E3"/>
    <w:pPr>
      <w:tabs>
        <w:tab w:val="center" w:pos="4513"/>
        <w:tab w:val="right" w:pos="9026"/>
      </w:tabs>
      <w:spacing w:after="0" w:line="240" w:lineRule="auto"/>
    </w:pPr>
  </w:style>
  <w:style w:type="character" w:customStyle="1" w:styleId="En-tteCar">
    <w:name w:val="En-tête Car"/>
    <w:basedOn w:val="Policepardfaut"/>
    <w:link w:val="En-tte"/>
    <w:uiPriority w:val="99"/>
    <w:rsid w:val="007829E3"/>
  </w:style>
  <w:style w:type="paragraph" w:styleId="Pieddepage">
    <w:name w:val="footer"/>
    <w:basedOn w:val="Normal"/>
    <w:link w:val="PieddepageCar"/>
    <w:uiPriority w:val="99"/>
    <w:unhideWhenUsed/>
    <w:rsid w:val="007829E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829E3"/>
  </w:style>
  <w:style w:type="character" w:customStyle="1" w:styleId="Titre1Car">
    <w:name w:val="Titre 1 Car"/>
    <w:basedOn w:val="Policepardfaut"/>
    <w:link w:val="Titre1"/>
    <w:uiPriority w:val="9"/>
    <w:rsid w:val="001E6A32"/>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1E6A32"/>
    <w:pPr>
      <w:outlineLvl w:val="9"/>
    </w:pPr>
    <w:rPr>
      <w:lang w:eastAsia="fr-FR"/>
    </w:rPr>
  </w:style>
  <w:style w:type="paragraph" w:styleId="TM1">
    <w:name w:val="toc 1"/>
    <w:basedOn w:val="Normal"/>
    <w:next w:val="Normal"/>
    <w:autoRedefine/>
    <w:uiPriority w:val="39"/>
    <w:unhideWhenUsed/>
    <w:rsid w:val="001E6A32"/>
    <w:pPr>
      <w:spacing w:after="100"/>
    </w:pPr>
  </w:style>
  <w:style w:type="paragraph" w:styleId="TM2">
    <w:name w:val="toc 2"/>
    <w:basedOn w:val="Normal"/>
    <w:next w:val="Normal"/>
    <w:autoRedefine/>
    <w:uiPriority w:val="39"/>
    <w:unhideWhenUsed/>
    <w:rsid w:val="001E6A32"/>
    <w:pPr>
      <w:spacing w:after="100"/>
      <w:ind w:left="220"/>
    </w:pPr>
  </w:style>
  <w:style w:type="paragraph" w:styleId="Textedebulles">
    <w:name w:val="Balloon Text"/>
    <w:basedOn w:val="Normal"/>
    <w:link w:val="TextedebullesCar"/>
    <w:uiPriority w:val="99"/>
    <w:semiHidden/>
    <w:unhideWhenUsed/>
    <w:rsid w:val="008E479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E4791"/>
    <w:rPr>
      <w:rFonts w:ascii="Segoe UI" w:hAnsi="Segoe UI" w:cs="Segoe UI"/>
      <w:sz w:val="18"/>
      <w:szCs w:val="18"/>
    </w:rPr>
  </w:style>
  <w:style w:type="paragraph" w:styleId="TM3">
    <w:name w:val="toc 3"/>
    <w:basedOn w:val="Normal"/>
    <w:next w:val="Normal"/>
    <w:autoRedefine/>
    <w:uiPriority w:val="39"/>
    <w:unhideWhenUsed/>
    <w:rsid w:val="00AF748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gence.aem@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gence.aem@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2716E-777D-4235-AF1C-8F040546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6</Pages>
  <Words>1572</Words>
  <Characters>8965</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SOUMBOUGMA</dc:creator>
  <cp:keywords/>
  <dc:description/>
  <cp:lastModifiedBy>SOUMBOUGMA</cp:lastModifiedBy>
  <cp:revision>9</cp:revision>
  <cp:lastPrinted>2020-09-19T11:46:00Z</cp:lastPrinted>
  <dcterms:created xsi:type="dcterms:W3CDTF">2021-08-26T06:48:00Z</dcterms:created>
  <dcterms:modified xsi:type="dcterms:W3CDTF">2021-10-02T11:38:00Z</dcterms:modified>
</cp:coreProperties>
</file>