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61A8A0" w14:textId="6993EF39" w:rsidR="00B82E1D" w:rsidRPr="00C0611F" w:rsidRDefault="00BB0959" w:rsidP="00434D3A">
      <w:pPr>
        <w:jc w:val="center"/>
        <w:rPr>
          <w:rFonts w:ascii="Gill Sans MT" w:hAnsi="Gill Sans MT"/>
          <w:b/>
          <w:bCs/>
          <w:sz w:val="24"/>
          <w:szCs w:val="24"/>
          <w:u w:val="single"/>
        </w:rPr>
      </w:pPr>
      <w:r w:rsidRPr="00C0611F">
        <w:rPr>
          <w:rFonts w:ascii="Gill Sans MT" w:hAnsi="Gill Sans MT"/>
          <w:b/>
          <w:noProof/>
          <w:sz w:val="24"/>
          <w:u w:val="single"/>
          <w:lang w:val="en-US" w:eastAsia="zh-CN"/>
        </w:rPr>
        <mc:AlternateContent>
          <mc:Choice Requires="wps">
            <w:drawing>
              <wp:anchor distT="0" distB="0" distL="114300" distR="114300" simplePos="0" relativeHeight="251658240" behindDoc="0" locked="0" layoutInCell="1" allowOverlap="1" wp14:anchorId="3AAC0B70" wp14:editId="79EF3A13">
                <wp:simplePos x="0" y="0"/>
                <wp:positionH relativeFrom="column">
                  <wp:posOffset>4676775</wp:posOffset>
                </wp:positionH>
                <wp:positionV relativeFrom="paragraph">
                  <wp:posOffset>-1270</wp:posOffset>
                </wp:positionV>
                <wp:extent cx="1271905" cy="257175"/>
                <wp:effectExtent l="0" t="0" r="4445"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1B6E39" w14:textId="77777777" w:rsidR="004308D5" w:rsidRPr="0071115A" w:rsidRDefault="00C33534" w:rsidP="004308D5">
                            <w:pPr>
                              <w:jc w:val="center"/>
                              <w:rPr>
                                <w:rFonts w:ascii="Arial" w:hAnsi="Arial" w:cs="Arial"/>
                                <w:b/>
                                <w:bCs/>
                                <w:sz w:val="24"/>
                                <w:szCs w:val="24"/>
                              </w:rPr>
                            </w:pPr>
                            <w:r>
                              <w:rPr>
                                <w:rFonts w:ascii="Arial" w:hAnsi="Arial"/>
                                <w:b/>
                                <w:sz w:val="24"/>
                              </w:rPr>
                              <w:t>Burkina Faso</w:t>
                            </w:r>
                          </w:p>
                          <w:p w14:paraId="5C60760B" w14:textId="77777777" w:rsidR="004308D5" w:rsidRPr="0071115A" w:rsidRDefault="004308D5" w:rsidP="004308D5">
                            <w:pPr>
                              <w:rPr>
                                <w:rFonts w:ascii="Arial" w:hAnsi="Arial" w:cs="Arial"/>
                                <w:b/>
                                <w:bCs/>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3AAC0B70" id="_x0000_t202" coordsize="21600,21600" o:spt="202" path="m,l,21600r21600,l21600,xe">
                <v:stroke joinstyle="miter"/>
                <v:path gradientshapeok="t" o:connecttype="rect"/>
              </v:shapetype>
              <v:shape id="Text Box 4" o:spid="_x0000_s1026" type="#_x0000_t202" style="position:absolute;left:0;text-align:left;margin-left:368.25pt;margin-top:-.1pt;width:100.1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IaBBQIAAO8DAAAOAAAAZHJzL2Uyb0RvYy54bWysU9tu2zAMfR+wfxD0vjgOkmU14hRdigwD&#10;ugvQ9gNkWbaFyaJGKbGzrx8lp1mwvRXTgyCK1CHPIbW5HXvDjgq9BlvyfDbnTFkJtbZtyZ+f9u8+&#10;cOaDsLUwYFXJT8rz2+3bN5vBFWoBHZhaISMQ64vBlbwLwRVZ5mWneuFn4JQlZwPYi0AmtlmNYiD0&#10;3mSL+fx9NgDWDkEq7+n2fnLybcJvGiXDt6bxKjBTcqotpB3TXsU9225E0aJwnZbnMsQrquiFtpT0&#10;AnUvgmAH1P9A9VoieGjCTEKfQdNoqRIHYpPP/2Lz2AmnEhcSx7uLTP7/wcqvx+/IdE2948yKnlr0&#10;pMbAPsLIllGdwfmCgh4dhYWRrmNkZOrdA8gfnlnYdcK26g4Rhk6JmqrL48vs6umE4yNINXyBmtKI&#10;Q4AENDbYR0ASgxE6del06UwsRcaUi3V+M19xJsm3WK3z9SqlEMXLa4c+fFLQs3goOVLnE7o4PvgQ&#10;qxHFS0iqHoyu99qYZGBb7Qyyo6Ap2ad1RvfXYcbGYAvx2YQYbxLNyGziGMZqPMtWQX0iwgjT1NEv&#10;oUMH+IuzgSau5P7nQaDizHy2JNpNvlzGEU3GcrVekIHXnuraI6wkqJIHzqbjLkxjfXCo244yTW2y&#10;cEdCNzppEDsyVXWum6YqSXP+AXFsr+0U9eefbn8DAAD//wMAUEsDBBQABgAIAAAAIQAWdO533QAA&#10;AAgBAAAPAAAAZHJzL2Rvd25yZXYueG1sTI9BT4NAFITvJv6HzTPxYtrF0oJFHo2aaLy29gc8YAtE&#10;9i1ht4X+e58nPU5mMvNNvpttry5m9J1jhMdlBMpw5eqOG4Tj1/viCZQPxDX1jg3C1XjYFbc3OWW1&#10;m3hvLofQKClhnxFCG8KQae2r1ljySzcYFu/kRktB5NjoeqRJym2vV1GUaEsdy0JLg3lrTfV9OFuE&#10;0+f0sNlO5Uc4pvt18kpdWror4v3d/PIMKpg5/IXhF1/QoRCm0p259qpHSONkI1GExQqU+Ns4kSsl&#10;wjqKQRe5/n+g+AEAAP//AwBQSwECLQAUAAYACAAAACEAtoM4kv4AAADhAQAAEwAAAAAAAAAAAAAA&#10;AAAAAAAAW0NvbnRlbnRfVHlwZXNdLnhtbFBLAQItABQABgAIAAAAIQA4/SH/1gAAAJQBAAALAAAA&#10;AAAAAAAAAAAAAC8BAABfcmVscy8ucmVsc1BLAQItABQABgAIAAAAIQA5bIaBBQIAAO8DAAAOAAAA&#10;AAAAAAAAAAAAAC4CAABkcnMvZTJvRG9jLnhtbFBLAQItABQABgAIAAAAIQAWdO533QAAAAgBAAAP&#10;AAAAAAAAAAAAAAAAAF8EAABkcnMvZG93bnJldi54bWxQSwUGAAAAAAQABADzAAAAaQUAAAAA&#10;" stroked="f">
                <v:textbox>
                  <w:txbxContent>
                    <w:p w14:paraId="691B6E39" w14:textId="77777777" w:rsidR="004308D5" w:rsidRPr="0071115A" w:rsidRDefault="00C33534" w:rsidP="004308D5">
                      <w:pPr>
                        <w:jc w:val="center"/>
                        <w:rPr>
                          <w:b/>
                          <w:bCs/>
                          <w:sz w:val="24"/>
                          <w:szCs w:val="24"/>
                          <w:rFonts w:ascii="Arial" w:hAnsi="Arial" w:cs="Arial"/>
                        </w:rPr>
                      </w:pPr>
                      <w:r>
                        <w:rPr>
                          <w:b/>
                          <w:sz w:val="24"/>
                          <w:rFonts w:ascii="Arial" w:hAnsi="Arial"/>
                        </w:rPr>
                        <w:t xml:space="preserve">Burkina Faso</w:t>
                      </w:r>
                    </w:p>
                    <w:p w14:paraId="5C60760B" w14:textId="77777777" w:rsidR="004308D5" w:rsidRPr="0071115A" w:rsidRDefault="004308D5" w:rsidP="004308D5">
                      <w:pPr>
                        <w:rPr>
                          <w:rFonts w:ascii="Arial" w:hAnsi="Arial" w:cs="Arial"/>
                          <w:b/>
                          <w:bCs/>
                          <w:sz w:val="24"/>
                          <w:szCs w:val="24"/>
                        </w:rPr>
                      </w:pPr>
                    </w:p>
                  </w:txbxContent>
                </v:textbox>
              </v:shape>
            </w:pict>
          </mc:Fallback>
        </mc:AlternateContent>
      </w:r>
      <w:r w:rsidRPr="00C0611F">
        <w:rPr>
          <w:rFonts w:ascii="Gill Sans MT" w:hAnsi="Gill Sans MT"/>
          <w:b/>
          <w:noProof/>
          <w:sz w:val="24"/>
          <w:u w:val="single"/>
          <w:lang w:val="en-US" w:eastAsia="zh-CN"/>
        </w:rPr>
        <w:drawing>
          <wp:anchor distT="0" distB="0" distL="114300" distR="114300" simplePos="0" relativeHeight="251657216" behindDoc="0" locked="0" layoutInCell="1" allowOverlap="1" wp14:anchorId="753F9802" wp14:editId="28865185">
            <wp:simplePos x="0" y="0"/>
            <wp:positionH relativeFrom="margin">
              <wp:posOffset>4062095</wp:posOffset>
            </wp:positionH>
            <wp:positionV relativeFrom="margin">
              <wp:posOffset>-501015</wp:posOffset>
            </wp:positionV>
            <wp:extent cx="2087880" cy="57721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7880" cy="5772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8EEF85" w14:textId="77777777" w:rsidR="00BB6DFE" w:rsidRPr="00C0611F" w:rsidRDefault="00BB6DFE" w:rsidP="00EE67BB">
      <w:pPr>
        <w:rPr>
          <w:rFonts w:ascii="Gill Sans MT" w:hAnsi="Gill Sans MT"/>
          <w:b/>
          <w:bCs/>
          <w:sz w:val="24"/>
          <w:szCs w:val="24"/>
          <w:u w:val="single"/>
        </w:rPr>
      </w:pPr>
    </w:p>
    <w:p w14:paraId="6787A2A5" w14:textId="77777777" w:rsidR="00BB6DFE" w:rsidRPr="00C0611F" w:rsidRDefault="00BB6DFE" w:rsidP="00BB6DFE">
      <w:pPr>
        <w:jc w:val="center"/>
        <w:rPr>
          <w:rFonts w:ascii="Gill Sans MT" w:hAnsi="Gill Sans MT"/>
          <w:b/>
          <w:bCs/>
          <w:sz w:val="24"/>
          <w:szCs w:val="24"/>
          <w:u w:val="single"/>
        </w:rPr>
      </w:pPr>
      <w:r w:rsidRPr="00C0611F">
        <w:rPr>
          <w:rFonts w:ascii="Gill Sans MT" w:hAnsi="Gill Sans MT"/>
          <w:b/>
          <w:sz w:val="24"/>
          <w:u w:val="single"/>
        </w:rPr>
        <w:t xml:space="preserve">WORLD VISION INTERNATIONAL </w:t>
      </w:r>
    </w:p>
    <w:p w14:paraId="59779245" w14:textId="77777777" w:rsidR="00BB6DFE" w:rsidRPr="00C0611F" w:rsidRDefault="00BB6DFE" w:rsidP="00BB6DFE">
      <w:pPr>
        <w:jc w:val="center"/>
        <w:rPr>
          <w:rFonts w:ascii="Gill Sans MT" w:hAnsi="Gill Sans MT"/>
          <w:b/>
          <w:bCs/>
          <w:sz w:val="24"/>
          <w:szCs w:val="24"/>
          <w:u w:val="single"/>
        </w:rPr>
      </w:pPr>
      <w:r w:rsidRPr="00C0611F">
        <w:rPr>
          <w:rFonts w:ascii="Gill Sans MT" w:hAnsi="Gill Sans MT"/>
          <w:b/>
          <w:sz w:val="24"/>
          <w:u w:val="single"/>
        </w:rPr>
        <w:t xml:space="preserve">UNE ONG CHRÉTIENNE AXÉE SUR LE BIEN-ÊTRE DES ENFANTS </w:t>
      </w:r>
    </w:p>
    <w:p w14:paraId="5B334458" w14:textId="77777777" w:rsidR="00BB6DFE" w:rsidRPr="00C0611F" w:rsidRDefault="00BB6DFE" w:rsidP="00BB6DFE">
      <w:pPr>
        <w:jc w:val="center"/>
        <w:rPr>
          <w:rFonts w:ascii="Gill Sans MT" w:hAnsi="Gill Sans MT"/>
          <w:b/>
          <w:bCs/>
          <w:sz w:val="24"/>
          <w:szCs w:val="24"/>
          <w:u w:val="single"/>
        </w:rPr>
      </w:pPr>
      <w:r w:rsidRPr="00C0611F">
        <w:rPr>
          <w:rFonts w:ascii="Gill Sans MT" w:hAnsi="Gill Sans MT"/>
          <w:b/>
          <w:sz w:val="24"/>
          <w:u w:val="single"/>
        </w:rPr>
        <w:t xml:space="preserve"> RECRUTE UN RESPONSABLE DE L'ÉLABORATION DES PROGRAMMES</w:t>
      </w:r>
    </w:p>
    <w:p w14:paraId="58D1D7A8" w14:textId="77777777" w:rsidR="00BB6DFE" w:rsidRPr="00C0611F" w:rsidRDefault="00BB6DFE" w:rsidP="00BB6DFE">
      <w:pPr>
        <w:jc w:val="center"/>
        <w:rPr>
          <w:rFonts w:ascii="Gill Sans MT" w:hAnsi="Gill Sans MT"/>
          <w:b/>
          <w:bCs/>
          <w:sz w:val="24"/>
          <w:szCs w:val="24"/>
          <w:u w:val="single"/>
        </w:rPr>
      </w:pPr>
    </w:p>
    <w:tbl>
      <w:tblPr>
        <w:tblW w:w="0" w:type="auto"/>
        <w:tblLook w:val="04A0" w:firstRow="1" w:lastRow="0" w:firstColumn="1" w:lastColumn="0" w:noHBand="0" w:noVBand="1"/>
      </w:tblPr>
      <w:tblGrid>
        <w:gridCol w:w="4699"/>
        <w:gridCol w:w="4661"/>
      </w:tblGrid>
      <w:tr w:rsidR="00D13D94" w:rsidRPr="00B933C2" w14:paraId="0604BE9A" w14:textId="77777777" w:rsidTr="00071662">
        <w:tc>
          <w:tcPr>
            <w:tcW w:w="4788" w:type="dxa"/>
            <w:shd w:val="clear" w:color="auto" w:fill="auto"/>
          </w:tcPr>
          <w:p w14:paraId="054B3342" w14:textId="77777777" w:rsidR="00EE67BB" w:rsidRPr="00C0611F" w:rsidRDefault="00EE67BB" w:rsidP="00F87557">
            <w:pPr>
              <w:rPr>
                <w:rFonts w:ascii="Gill Sans MT" w:hAnsi="Gill Sans MT"/>
                <w:b/>
                <w:bCs/>
                <w:sz w:val="24"/>
                <w:szCs w:val="24"/>
                <w:u w:val="single"/>
              </w:rPr>
            </w:pPr>
            <w:r w:rsidRPr="00C0611F">
              <w:rPr>
                <w:rFonts w:ascii="Gill Sans MT" w:hAnsi="Gill Sans MT"/>
                <w:b/>
                <w:sz w:val="24"/>
              </w:rPr>
              <w:t>Organisation/Bureau</w:t>
            </w:r>
          </w:p>
        </w:tc>
        <w:tc>
          <w:tcPr>
            <w:tcW w:w="4788" w:type="dxa"/>
            <w:shd w:val="clear" w:color="auto" w:fill="auto"/>
          </w:tcPr>
          <w:p w14:paraId="30FA1BAE" w14:textId="77777777" w:rsidR="00EE67BB" w:rsidRPr="00A24F6C" w:rsidRDefault="00F87557" w:rsidP="00F87557">
            <w:pPr>
              <w:rPr>
                <w:rFonts w:ascii="Gill Sans MT" w:hAnsi="Gill Sans MT"/>
                <w:bCs/>
                <w:sz w:val="24"/>
                <w:szCs w:val="24"/>
                <w:lang w:val="en-GB"/>
              </w:rPr>
            </w:pPr>
            <w:r w:rsidRPr="00A24F6C">
              <w:rPr>
                <w:rFonts w:ascii="Gill Sans MT" w:hAnsi="Gill Sans MT"/>
                <w:sz w:val="24"/>
                <w:lang w:val="en-GB"/>
              </w:rPr>
              <w:t xml:space="preserve"> World Vision/ Ouagadougou (Burkina Faso)</w:t>
            </w:r>
          </w:p>
        </w:tc>
      </w:tr>
      <w:tr w:rsidR="00D13D94" w:rsidRPr="00C0611F" w14:paraId="3208B6D3" w14:textId="77777777" w:rsidTr="00071662">
        <w:tc>
          <w:tcPr>
            <w:tcW w:w="4788" w:type="dxa"/>
            <w:shd w:val="clear" w:color="auto" w:fill="auto"/>
          </w:tcPr>
          <w:p w14:paraId="7F10CBFE" w14:textId="77777777" w:rsidR="00EE67BB" w:rsidRPr="00C0611F" w:rsidRDefault="003045FE" w:rsidP="00F87557">
            <w:pPr>
              <w:rPr>
                <w:rFonts w:ascii="Gill Sans MT" w:hAnsi="Gill Sans MT"/>
                <w:b/>
                <w:bCs/>
                <w:sz w:val="24"/>
                <w:szCs w:val="24"/>
                <w:u w:val="single"/>
              </w:rPr>
            </w:pPr>
            <w:r w:rsidRPr="00C0611F">
              <w:rPr>
                <w:rFonts w:ascii="Gill Sans MT" w:hAnsi="Gill Sans MT"/>
                <w:b/>
                <w:sz w:val="24"/>
              </w:rPr>
              <w:t>Type de contrat :</w:t>
            </w:r>
          </w:p>
        </w:tc>
        <w:tc>
          <w:tcPr>
            <w:tcW w:w="4788" w:type="dxa"/>
            <w:shd w:val="clear" w:color="auto" w:fill="auto"/>
          </w:tcPr>
          <w:p w14:paraId="426EDC5D" w14:textId="77777777" w:rsidR="00EE67BB" w:rsidRPr="00C0611F" w:rsidRDefault="006E5485" w:rsidP="00F87557">
            <w:pPr>
              <w:rPr>
                <w:rFonts w:ascii="Gill Sans MT" w:hAnsi="Gill Sans MT"/>
                <w:b/>
                <w:sz w:val="24"/>
                <w:szCs w:val="24"/>
              </w:rPr>
            </w:pPr>
            <w:r w:rsidRPr="00C0611F">
              <w:rPr>
                <w:rFonts w:ascii="Gill Sans MT" w:hAnsi="Gill Sans MT"/>
                <w:sz w:val="24"/>
              </w:rPr>
              <w:t xml:space="preserve">  Local 2</w:t>
            </w:r>
          </w:p>
        </w:tc>
      </w:tr>
      <w:tr w:rsidR="00D13D94" w:rsidRPr="00C0611F" w14:paraId="05E2CAF9" w14:textId="77777777" w:rsidTr="00071662">
        <w:tc>
          <w:tcPr>
            <w:tcW w:w="4788" w:type="dxa"/>
            <w:shd w:val="clear" w:color="auto" w:fill="auto"/>
          </w:tcPr>
          <w:p w14:paraId="135A8ABB" w14:textId="77777777" w:rsidR="00EE67BB" w:rsidRPr="00C0611F" w:rsidRDefault="003045FE" w:rsidP="00F87557">
            <w:pPr>
              <w:rPr>
                <w:rFonts w:ascii="Gill Sans MT" w:hAnsi="Gill Sans MT"/>
                <w:b/>
                <w:bCs/>
                <w:sz w:val="24"/>
                <w:szCs w:val="24"/>
                <w:u w:val="single"/>
              </w:rPr>
            </w:pPr>
            <w:r w:rsidRPr="00C0611F">
              <w:rPr>
                <w:rFonts w:ascii="Gill Sans MT" w:hAnsi="Gill Sans MT"/>
                <w:b/>
                <w:sz w:val="24"/>
              </w:rPr>
              <w:t>Type d'emploi</w:t>
            </w:r>
          </w:p>
        </w:tc>
        <w:tc>
          <w:tcPr>
            <w:tcW w:w="4788" w:type="dxa"/>
            <w:shd w:val="clear" w:color="auto" w:fill="auto"/>
          </w:tcPr>
          <w:p w14:paraId="1388E5C1" w14:textId="77777777" w:rsidR="00EE67BB" w:rsidRPr="00C0611F" w:rsidRDefault="006E5485" w:rsidP="00F87557">
            <w:pPr>
              <w:rPr>
                <w:rFonts w:ascii="Gill Sans MT" w:hAnsi="Gill Sans MT"/>
                <w:b/>
                <w:bCs/>
                <w:sz w:val="24"/>
                <w:szCs w:val="24"/>
                <w:u w:val="single"/>
              </w:rPr>
            </w:pPr>
            <w:r w:rsidRPr="00C0611F">
              <w:rPr>
                <w:rFonts w:ascii="Gill Sans MT" w:hAnsi="Gill Sans MT"/>
                <w:sz w:val="24"/>
              </w:rPr>
              <w:t xml:space="preserve">  À durée déterminée/à temps plein</w:t>
            </w:r>
          </w:p>
        </w:tc>
      </w:tr>
      <w:tr w:rsidR="00D13D94" w:rsidRPr="00C0611F" w14:paraId="2FAAC758" w14:textId="77777777" w:rsidTr="00071662">
        <w:tc>
          <w:tcPr>
            <w:tcW w:w="4788" w:type="dxa"/>
            <w:shd w:val="clear" w:color="auto" w:fill="auto"/>
          </w:tcPr>
          <w:p w14:paraId="68916C39" w14:textId="77777777" w:rsidR="00EE67BB" w:rsidRPr="00C0611F" w:rsidRDefault="003045FE" w:rsidP="00F87557">
            <w:pPr>
              <w:rPr>
                <w:rFonts w:ascii="Gill Sans MT" w:hAnsi="Gill Sans MT"/>
                <w:b/>
                <w:bCs/>
                <w:sz w:val="24"/>
                <w:szCs w:val="24"/>
                <w:u w:val="single"/>
              </w:rPr>
            </w:pPr>
            <w:r w:rsidRPr="00C0611F">
              <w:rPr>
                <w:rFonts w:ascii="Gill Sans MT" w:hAnsi="Gill Sans MT"/>
                <w:b/>
                <w:sz w:val="24"/>
              </w:rPr>
              <w:t>Durée du contrat :</w:t>
            </w:r>
          </w:p>
        </w:tc>
        <w:tc>
          <w:tcPr>
            <w:tcW w:w="4788" w:type="dxa"/>
            <w:shd w:val="clear" w:color="auto" w:fill="auto"/>
          </w:tcPr>
          <w:p w14:paraId="2DF1C8A2" w14:textId="77777777" w:rsidR="00EE67BB" w:rsidRPr="00C0611F" w:rsidRDefault="006E5485" w:rsidP="00F87557">
            <w:pPr>
              <w:rPr>
                <w:rFonts w:ascii="Gill Sans MT" w:hAnsi="Gill Sans MT"/>
                <w:b/>
                <w:sz w:val="24"/>
                <w:szCs w:val="24"/>
              </w:rPr>
            </w:pPr>
            <w:r w:rsidRPr="00C0611F">
              <w:rPr>
                <w:rFonts w:ascii="Gill Sans MT" w:hAnsi="Gill Sans MT"/>
                <w:sz w:val="24"/>
              </w:rPr>
              <w:t xml:space="preserve">   I - 2 ans</w:t>
            </w:r>
          </w:p>
        </w:tc>
      </w:tr>
      <w:tr w:rsidR="00D13D94" w:rsidRPr="00C0611F" w14:paraId="2BD2CB69" w14:textId="77777777" w:rsidTr="00071662">
        <w:tc>
          <w:tcPr>
            <w:tcW w:w="4788" w:type="dxa"/>
            <w:shd w:val="clear" w:color="auto" w:fill="auto"/>
          </w:tcPr>
          <w:p w14:paraId="45AE424D" w14:textId="77777777" w:rsidR="003045FE" w:rsidRPr="00C0611F" w:rsidRDefault="003045FE" w:rsidP="00F87557">
            <w:pPr>
              <w:rPr>
                <w:rFonts w:ascii="Gill Sans MT" w:hAnsi="Gill Sans MT"/>
                <w:b/>
                <w:sz w:val="24"/>
                <w:szCs w:val="24"/>
              </w:rPr>
            </w:pPr>
            <w:r w:rsidRPr="00C0611F">
              <w:rPr>
                <w:rFonts w:ascii="Gill Sans MT" w:hAnsi="Gill Sans MT"/>
                <w:b/>
                <w:sz w:val="24"/>
              </w:rPr>
              <w:t>Date limite de publication :</w:t>
            </w:r>
          </w:p>
        </w:tc>
        <w:tc>
          <w:tcPr>
            <w:tcW w:w="4788" w:type="dxa"/>
            <w:shd w:val="clear" w:color="auto" w:fill="auto"/>
          </w:tcPr>
          <w:p w14:paraId="49325AD0" w14:textId="77777777" w:rsidR="003045FE" w:rsidRPr="00C0611F" w:rsidRDefault="006E5485" w:rsidP="00F87557">
            <w:pPr>
              <w:rPr>
                <w:rFonts w:ascii="Gill Sans MT" w:hAnsi="Gill Sans MT"/>
                <w:sz w:val="24"/>
                <w:szCs w:val="24"/>
              </w:rPr>
            </w:pPr>
            <w:r w:rsidRPr="00C0611F">
              <w:rPr>
                <w:rFonts w:ascii="Gill Sans MT" w:hAnsi="Gill Sans MT"/>
                <w:sz w:val="24"/>
              </w:rPr>
              <w:t xml:space="preserve">  15/05/2021</w:t>
            </w:r>
          </w:p>
        </w:tc>
      </w:tr>
    </w:tbl>
    <w:p w14:paraId="50D2398F" w14:textId="77777777" w:rsidR="00E96E1B" w:rsidRPr="00C0611F" w:rsidRDefault="00E96E1B" w:rsidP="00E96E1B">
      <w:pPr>
        <w:jc w:val="both"/>
        <w:rPr>
          <w:rFonts w:ascii="Gill Sans MT" w:hAnsi="Gill Sans MT"/>
          <w:sz w:val="24"/>
          <w:szCs w:val="24"/>
        </w:rPr>
      </w:pPr>
    </w:p>
    <w:p w14:paraId="2BF7088E" w14:textId="77777777" w:rsidR="002C752B" w:rsidRPr="00C0611F" w:rsidRDefault="002C752B" w:rsidP="002C752B">
      <w:pPr>
        <w:jc w:val="both"/>
        <w:rPr>
          <w:rFonts w:ascii="Gill Sans MT" w:hAnsi="Gill Sans MT"/>
          <w:sz w:val="24"/>
          <w:szCs w:val="24"/>
        </w:rPr>
      </w:pPr>
      <w:r w:rsidRPr="00C0611F">
        <w:rPr>
          <w:rFonts w:ascii="Gill Sans MT" w:hAnsi="Gill Sans MT"/>
          <w:b/>
          <w:sz w:val="24"/>
          <w:u w:val="single"/>
        </w:rPr>
        <w:t>OBJECTIF DU POSTE</w:t>
      </w:r>
    </w:p>
    <w:p w14:paraId="3F0FEEC0" w14:textId="77777777" w:rsidR="002C752B" w:rsidRPr="00C0611F" w:rsidRDefault="002C752B" w:rsidP="002C752B">
      <w:pPr>
        <w:jc w:val="both"/>
        <w:rPr>
          <w:rFonts w:ascii="Gill Sans MT" w:hAnsi="Gill Sans MT"/>
          <w:sz w:val="24"/>
          <w:szCs w:val="24"/>
        </w:rPr>
      </w:pPr>
      <w:r w:rsidRPr="00C0611F">
        <w:rPr>
          <w:rFonts w:ascii="Gill Sans MT" w:hAnsi="Gill Sans MT"/>
          <w:sz w:val="24"/>
        </w:rPr>
        <w:t xml:space="preserve">Il s'agit d'un poste essentiel de l'équipe d'intervention, qui doit diriger la mise en œuvre de la stratégie de développement des ressources, conformément à </w:t>
      </w:r>
      <w:r w:rsidRPr="00C0611F">
        <w:rPr>
          <w:rFonts w:ascii="Gill Sans MT" w:hAnsi="Gill Sans MT"/>
          <w:i/>
          <w:iCs/>
          <w:sz w:val="24"/>
        </w:rPr>
        <w:t>Notre Promesse</w:t>
      </w:r>
      <w:r w:rsidRPr="00C0611F">
        <w:rPr>
          <w:rFonts w:ascii="Gill Sans MT" w:hAnsi="Gill Sans MT"/>
          <w:sz w:val="24"/>
        </w:rPr>
        <w:t xml:space="preserve"> </w:t>
      </w:r>
      <w:r w:rsidRPr="00C0611F">
        <w:rPr>
          <w:rFonts w:ascii="Gill Sans MT" w:hAnsi="Gill Sans MT"/>
          <w:i/>
          <w:iCs/>
          <w:sz w:val="24"/>
        </w:rPr>
        <w:t>[Our Promise]</w:t>
      </w:r>
      <w:r w:rsidRPr="00C0611F">
        <w:rPr>
          <w:rFonts w:ascii="Gill Sans MT" w:hAnsi="Gill Sans MT"/>
          <w:sz w:val="24"/>
        </w:rPr>
        <w:t>. À ce titre, la mission principale de ce poste se présente comme suit :</w:t>
      </w:r>
    </w:p>
    <w:p w14:paraId="61471A4F" w14:textId="77777777" w:rsidR="002C752B" w:rsidRPr="00C0611F" w:rsidRDefault="002C752B" w:rsidP="002C752B">
      <w:pPr>
        <w:numPr>
          <w:ilvl w:val="0"/>
          <w:numId w:val="24"/>
        </w:numPr>
        <w:spacing w:after="0" w:line="240" w:lineRule="auto"/>
        <w:jc w:val="both"/>
        <w:rPr>
          <w:rFonts w:ascii="Gill Sans MT" w:hAnsi="Gill Sans MT"/>
          <w:sz w:val="24"/>
          <w:szCs w:val="24"/>
        </w:rPr>
      </w:pPr>
      <w:r w:rsidRPr="00C0611F">
        <w:rPr>
          <w:rFonts w:ascii="Gill Sans MT" w:hAnsi="Gill Sans MT"/>
          <w:sz w:val="24"/>
        </w:rPr>
        <w:t xml:space="preserve">Diriger et gérer l'unité de développement des ressources (UDR) du bureau national (BN) afin de stimuler l’augmentation et la diversification des revenus générés par les subventions bilatérales, multilatérales ainsi que les fondations et les produits non alimentaires de </w:t>
      </w:r>
      <w:r w:rsidRPr="00C0611F">
        <w:rPr>
          <w:rFonts w:ascii="Gill Sans MT" w:hAnsi="Gill Sans MT"/>
          <w:i/>
          <w:iCs/>
          <w:sz w:val="24"/>
        </w:rPr>
        <w:t>GIK</w:t>
      </w:r>
      <w:r w:rsidRPr="00C0611F">
        <w:rPr>
          <w:rFonts w:ascii="Gill Sans MT" w:hAnsi="Gill Sans MT"/>
          <w:sz w:val="24"/>
        </w:rPr>
        <w:t xml:space="preserve"> conformément à la stratégie des interventions ;</w:t>
      </w:r>
    </w:p>
    <w:p w14:paraId="7FC92B60" w14:textId="77777777" w:rsidR="002C752B" w:rsidRPr="00C0611F" w:rsidRDefault="002C752B" w:rsidP="002C752B">
      <w:pPr>
        <w:numPr>
          <w:ilvl w:val="0"/>
          <w:numId w:val="24"/>
        </w:numPr>
        <w:spacing w:after="0" w:line="240" w:lineRule="auto"/>
        <w:jc w:val="both"/>
        <w:rPr>
          <w:rFonts w:ascii="Gill Sans MT" w:hAnsi="Gill Sans MT"/>
          <w:sz w:val="24"/>
          <w:szCs w:val="24"/>
        </w:rPr>
      </w:pPr>
      <w:r w:rsidRPr="00C0611F">
        <w:rPr>
          <w:rFonts w:ascii="Gill Sans MT" w:hAnsi="Gill Sans MT"/>
          <w:sz w:val="24"/>
        </w:rPr>
        <w:t>Positionner les interventions de WV au Burkina Faso et assurer un engagement productif et la conservation des donateurs publics et privés de subventions par une mise en œuvre réussie des subventions, une communication efficace de l'impact des subventions et l'établissement de relations solides avec les partenaires, les institutions, les bureaux de soutien (BS) et les donateurs ;</w:t>
      </w:r>
    </w:p>
    <w:p w14:paraId="63920A8B" w14:textId="16FB67D9" w:rsidR="002C752B" w:rsidRPr="00C0611F" w:rsidRDefault="002C752B" w:rsidP="002C752B">
      <w:pPr>
        <w:numPr>
          <w:ilvl w:val="0"/>
          <w:numId w:val="24"/>
        </w:numPr>
        <w:spacing w:after="0" w:line="240" w:lineRule="auto"/>
        <w:jc w:val="both"/>
        <w:rPr>
          <w:rFonts w:ascii="Gill Sans MT" w:hAnsi="Gill Sans MT"/>
          <w:sz w:val="24"/>
          <w:szCs w:val="24"/>
        </w:rPr>
      </w:pPr>
      <w:r w:rsidRPr="00C0611F">
        <w:rPr>
          <w:rFonts w:ascii="Gill Sans MT" w:hAnsi="Gill Sans MT"/>
          <w:sz w:val="24"/>
        </w:rPr>
        <w:t xml:space="preserve">Établir et maintenir des relations, des capacités et </w:t>
      </w:r>
      <w:r w:rsidR="00A24F6C" w:rsidRPr="00C0611F">
        <w:rPr>
          <w:rFonts w:ascii="Gill Sans MT" w:hAnsi="Gill Sans MT"/>
          <w:sz w:val="24"/>
        </w:rPr>
        <w:t>une collaboration fonctionnelle</w:t>
      </w:r>
      <w:r w:rsidRPr="00C0611F">
        <w:rPr>
          <w:rFonts w:ascii="Gill Sans MT" w:hAnsi="Gill Sans MT"/>
          <w:sz w:val="24"/>
        </w:rPr>
        <w:t xml:space="preserve"> entre les équipes nationales, régionales, celles des bureaux de soutien et du centre mondial pour faire croître efficacement le portefeuille des subventions, assurer une réserve suffisante pour répondre aux besoins des programmes et fixer des objectifs ; </w:t>
      </w:r>
    </w:p>
    <w:p w14:paraId="74AB5C52" w14:textId="77777777" w:rsidR="002C752B" w:rsidRPr="00C0611F" w:rsidRDefault="002C752B" w:rsidP="002C752B">
      <w:pPr>
        <w:numPr>
          <w:ilvl w:val="0"/>
          <w:numId w:val="24"/>
        </w:numPr>
        <w:spacing w:after="0" w:line="240" w:lineRule="auto"/>
        <w:jc w:val="both"/>
        <w:rPr>
          <w:sz w:val="24"/>
          <w:szCs w:val="24"/>
        </w:rPr>
      </w:pPr>
      <w:r w:rsidRPr="00C0611F">
        <w:rPr>
          <w:rFonts w:ascii="Gill Sans MT" w:hAnsi="Gill Sans MT"/>
          <w:sz w:val="24"/>
        </w:rPr>
        <w:t xml:space="preserve">Renforcer les capacités des interventions au Burkina Faso relativement à l'acquisition et à la gestion des subventions et des </w:t>
      </w:r>
      <w:r w:rsidRPr="00C0611F">
        <w:rPr>
          <w:rFonts w:ascii="Gill Sans MT" w:hAnsi="Gill Sans MT"/>
          <w:i/>
          <w:iCs/>
          <w:sz w:val="24"/>
        </w:rPr>
        <w:t>PNS</w:t>
      </w:r>
      <w:r w:rsidRPr="00C0611F">
        <w:rPr>
          <w:rFonts w:ascii="Gill Sans MT" w:hAnsi="Gill Sans MT"/>
          <w:sz w:val="24"/>
        </w:rPr>
        <w:t>, en collaboration avec le directeur régional des UDR ;</w:t>
      </w:r>
    </w:p>
    <w:p w14:paraId="6D01B038" w14:textId="77777777" w:rsidR="002C752B" w:rsidRPr="00C0611F" w:rsidRDefault="002C752B" w:rsidP="002C752B">
      <w:pPr>
        <w:jc w:val="both"/>
        <w:rPr>
          <w:rFonts w:ascii="Gill Sans MT" w:hAnsi="Gill Sans MT"/>
          <w:sz w:val="24"/>
          <w:szCs w:val="24"/>
        </w:rPr>
      </w:pPr>
      <w:r w:rsidRPr="00C0611F">
        <w:rPr>
          <w:rFonts w:ascii="Gill Sans MT" w:hAnsi="Gill Sans MT"/>
          <w:sz w:val="24"/>
        </w:rPr>
        <w:t>Le poste est placé sous l'autorité du directeur des interventions et celle du directeur régional des unités de développement des ressources (UDR).</w:t>
      </w:r>
    </w:p>
    <w:p w14:paraId="74D24D0D" w14:textId="77777777" w:rsidR="000E1876" w:rsidRPr="00C0611F" w:rsidRDefault="000E1876" w:rsidP="002C752B">
      <w:pPr>
        <w:jc w:val="both"/>
        <w:rPr>
          <w:rFonts w:ascii="Gill Sans MT" w:hAnsi="Gill Sans MT"/>
          <w:b/>
          <w:sz w:val="24"/>
          <w:szCs w:val="24"/>
        </w:rPr>
      </w:pPr>
    </w:p>
    <w:p w14:paraId="42E2DD8A" w14:textId="77777777" w:rsidR="002C752B" w:rsidRPr="00C0611F" w:rsidRDefault="002C752B" w:rsidP="002C752B">
      <w:pPr>
        <w:pStyle w:val="Heading1"/>
        <w:jc w:val="both"/>
      </w:pPr>
      <w:r w:rsidRPr="00C0611F">
        <w:t xml:space="preserve">PRINCIPALES RESPONSABILITÉS : </w:t>
      </w:r>
    </w:p>
    <w:p w14:paraId="1459CDAE" w14:textId="77777777" w:rsidR="002C752B" w:rsidRPr="00C0611F" w:rsidRDefault="002C752B" w:rsidP="002C752B">
      <w:pPr>
        <w:jc w:val="both"/>
        <w:rPr>
          <w:sz w:val="24"/>
          <w:szCs w:val="24"/>
        </w:rPr>
      </w:pPr>
    </w:p>
    <w:p w14:paraId="543437D1" w14:textId="77777777" w:rsidR="002C752B" w:rsidRPr="00C0611F" w:rsidRDefault="002C752B" w:rsidP="002C752B">
      <w:pPr>
        <w:numPr>
          <w:ilvl w:val="0"/>
          <w:numId w:val="26"/>
        </w:numPr>
        <w:spacing w:before="100" w:beforeAutospacing="1"/>
        <w:jc w:val="both"/>
        <w:rPr>
          <w:rFonts w:ascii="Gill Sans MT" w:hAnsi="Gill Sans MT"/>
          <w:b/>
          <w:bCs/>
          <w:sz w:val="24"/>
          <w:szCs w:val="24"/>
          <w:u w:val="single"/>
        </w:rPr>
      </w:pPr>
      <w:r w:rsidRPr="00C0611F">
        <w:rPr>
          <w:rFonts w:ascii="Gill Sans MT" w:hAnsi="Gill Sans MT"/>
          <w:b/>
          <w:sz w:val="24"/>
          <w:u w:val="single"/>
        </w:rPr>
        <w:t xml:space="preserve">Stratégie et leadership : </w:t>
      </w:r>
    </w:p>
    <w:p w14:paraId="724E4230" w14:textId="77777777" w:rsidR="002C752B" w:rsidRPr="00C0611F" w:rsidRDefault="002C752B" w:rsidP="002C752B">
      <w:pPr>
        <w:numPr>
          <w:ilvl w:val="0"/>
          <w:numId w:val="25"/>
        </w:numPr>
        <w:spacing w:after="0" w:line="240" w:lineRule="auto"/>
        <w:jc w:val="both"/>
        <w:rPr>
          <w:rFonts w:ascii="Gill Sans MT" w:hAnsi="Gill Sans MT"/>
          <w:sz w:val="24"/>
          <w:szCs w:val="24"/>
        </w:rPr>
      </w:pPr>
      <w:r w:rsidRPr="00C0611F">
        <w:rPr>
          <w:rFonts w:ascii="Gill Sans MT" w:hAnsi="Gill Sans MT"/>
          <w:sz w:val="24"/>
        </w:rPr>
        <w:t>Diriger la revue et la mise en œuvre de la stratégie d'acquisition et de gestion des subventions/du plan d'affaires (pour les secteurs public et privé) des interventions, conformément à la stratégie et aux objectifs ;</w:t>
      </w:r>
    </w:p>
    <w:p w14:paraId="3F4E0F8B" w14:textId="77777777" w:rsidR="002C752B" w:rsidRPr="00C0611F" w:rsidRDefault="002C752B" w:rsidP="002C752B">
      <w:pPr>
        <w:numPr>
          <w:ilvl w:val="0"/>
          <w:numId w:val="25"/>
        </w:numPr>
        <w:spacing w:after="0" w:line="240" w:lineRule="auto"/>
        <w:jc w:val="both"/>
        <w:rPr>
          <w:rFonts w:ascii="Gill Sans MT" w:hAnsi="Gill Sans MT"/>
          <w:sz w:val="24"/>
          <w:szCs w:val="24"/>
        </w:rPr>
      </w:pPr>
      <w:r w:rsidRPr="00C0611F">
        <w:rPr>
          <w:rFonts w:ascii="Gill Sans MT" w:hAnsi="Gill Sans MT"/>
          <w:sz w:val="24"/>
        </w:rPr>
        <w:t>Assurer le leadership et la gestion au quotidien pour fournir un soutien efficace et en temps voulu au prépositionnement, à l'élaboration des propositions et à la résolution efficace des problèmes liés à l'exécution des subventions au sein du bureau national et dans tous les bureaux de soutien, selon les besoins ;</w:t>
      </w:r>
    </w:p>
    <w:p w14:paraId="30B714C0" w14:textId="77777777" w:rsidR="002C752B" w:rsidRPr="00C0611F" w:rsidRDefault="002C752B" w:rsidP="002C752B">
      <w:pPr>
        <w:numPr>
          <w:ilvl w:val="0"/>
          <w:numId w:val="26"/>
        </w:numPr>
        <w:spacing w:before="100" w:beforeAutospacing="1"/>
        <w:jc w:val="both"/>
        <w:rPr>
          <w:rFonts w:ascii="Gill Sans MT" w:hAnsi="Gill Sans MT"/>
          <w:b/>
          <w:bCs/>
          <w:sz w:val="24"/>
          <w:szCs w:val="24"/>
          <w:u w:val="single"/>
        </w:rPr>
      </w:pPr>
      <w:r w:rsidRPr="00C0611F">
        <w:rPr>
          <w:rFonts w:ascii="Gill Sans MT" w:hAnsi="Gill Sans MT"/>
          <w:b/>
          <w:sz w:val="24"/>
          <w:u w:val="single"/>
        </w:rPr>
        <w:t>Identification, engagement et prépositionnement des donateurs :</w:t>
      </w:r>
    </w:p>
    <w:p w14:paraId="7AA3C7A3" w14:textId="77777777" w:rsidR="002C752B" w:rsidRPr="00C0611F" w:rsidRDefault="002C752B" w:rsidP="002C752B">
      <w:pPr>
        <w:numPr>
          <w:ilvl w:val="0"/>
          <w:numId w:val="25"/>
        </w:numPr>
        <w:spacing w:after="0" w:line="240" w:lineRule="auto"/>
        <w:jc w:val="both"/>
        <w:rPr>
          <w:rFonts w:ascii="Gill Sans MT" w:hAnsi="Gill Sans MT"/>
          <w:sz w:val="24"/>
          <w:szCs w:val="24"/>
        </w:rPr>
      </w:pPr>
      <w:r w:rsidRPr="00C0611F">
        <w:rPr>
          <w:rFonts w:ascii="Gill Sans MT" w:hAnsi="Gill Sans MT"/>
          <w:sz w:val="24"/>
        </w:rPr>
        <w:t xml:space="preserve">Faire le suivi du paysage des donateurs (recherche, analyse, mise en valeur, suivi des relations avec les donateurs nouveaux et actuels) pour organiser des réunions de prépositionnement avec les donateurs et les partenaires clés ; </w:t>
      </w:r>
    </w:p>
    <w:p w14:paraId="782EB9C3" w14:textId="77777777" w:rsidR="002C752B" w:rsidRPr="00C0611F" w:rsidRDefault="002C752B" w:rsidP="002C752B">
      <w:pPr>
        <w:numPr>
          <w:ilvl w:val="0"/>
          <w:numId w:val="25"/>
        </w:numPr>
        <w:spacing w:after="0" w:line="240" w:lineRule="auto"/>
        <w:jc w:val="both"/>
        <w:rPr>
          <w:rFonts w:ascii="Gill Sans MT" w:hAnsi="Gill Sans MT"/>
          <w:sz w:val="24"/>
          <w:szCs w:val="24"/>
        </w:rPr>
      </w:pPr>
    </w:p>
    <w:p w14:paraId="3399704B" w14:textId="77777777" w:rsidR="002C752B" w:rsidRPr="00C0611F" w:rsidRDefault="002C752B" w:rsidP="002C752B">
      <w:pPr>
        <w:numPr>
          <w:ilvl w:val="0"/>
          <w:numId w:val="25"/>
        </w:numPr>
        <w:spacing w:after="0" w:line="240" w:lineRule="auto"/>
        <w:jc w:val="both"/>
        <w:rPr>
          <w:rFonts w:ascii="Gill Sans MT" w:hAnsi="Gill Sans MT"/>
          <w:sz w:val="24"/>
          <w:szCs w:val="24"/>
        </w:rPr>
      </w:pPr>
      <w:r w:rsidRPr="00C0611F">
        <w:rPr>
          <w:rFonts w:ascii="Gill Sans MT" w:hAnsi="Gill Sans MT"/>
          <w:sz w:val="24"/>
        </w:rPr>
        <w:t xml:space="preserve">S'engager et participer activement aux réunions stratégiques des donateurs et des partenaires présents dans le pays ; </w:t>
      </w:r>
    </w:p>
    <w:p w14:paraId="2075A9DE" w14:textId="77777777" w:rsidR="002C752B" w:rsidRPr="00C0611F" w:rsidRDefault="002C752B" w:rsidP="002C752B">
      <w:pPr>
        <w:numPr>
          <w:ilvl w:val="0"/>
          <w:numId w:val="25"/>
        </w:numPr>
        <w:spacing w:after="0" w:line="240" w:lineRule="auto"/>
        <w:jc w:val="both"/>
        <w:rPr>
          <w:rFonts w:ascii="Gill Sans MT" w:hAnsi="Gill Sans MT"/>
          <w:sz w:val="24"/>
          <w:szCs w:val="24"/>
        </w:rPr>
      </w:pPr>
      <w:r w:rsidRPr="00C0611F">
        <w:rPr>
          <w:rFonts w:ascii="Gill Sans MT" w:hAnsi="Gill Sans MT"/>
          <w:sz w:val="24"/>
        </w:rPr>
        <w:t xml:space="preserve">Identifier les relations clés permettant de renforcer le positionnement du bureau national et de valoriser le profil de WV ; </w:t>
      </w:r>
    </w:p>
    <w:p w14:paraId="5D025B1A" w14:textId="77777777" w:rsidR="002C752B" w:rsidRPr="00C0611F" w:rsidRDefault="002C752B" w:rsidP="002C752B">
      <w:pPr>
        <w:numPr>
          <w:ilvl w:val="0"/>
          <w:numId w:val="25"/>
        </w:numPr>
        <w:spacing w:after="0" w:line="240" w:lineRule="auto"/>
        <w:jc w:val="both"/>
        <w:rPr>
          <w:rFonts w:ascii="Gill Sans MT" w:hAnsi="Gill Sans MT"/>
          <w:sz w:val="24"/>
          <w:szCs w:val="24"/>
        </w:rPr>
      </w:pPr>
      <w:r w:rsidRPr="00C0611F">
        <w:rPr>
          <w:rFonts w:ascii="Gill Sans MT" w:hAnsi="Gill Sans MT"/>
          <w:sz w:val="24"/>
        </w:rPr>
        <w:t>S'assurer que l'équipe de l’UDR du bureau national travaille en collaboration avec les équipes chargées des subventions au sein des BS et l’UDR régionale, afin de maintenir activement de solides relations avec les donateurs au niveau mondial, régional et national, en développant des stratégies d'engagement pour chaque donateur ou groupe de donateurs ;</w:t>
      </w:r>
    </w:p>
    <w:p w14:paraId="3E6DC9CA" w14:textId="77777777" w:rsidR="002C752B" w:rsidRPr="00C0611F" w:rsidRDefault="002C752B" w:rsidP="002C752B">
      <w:pPr>
        <w:numPr>
          <w:ilvl w:val="0"/>
          <w:numId w:val="25"/>
        </w:numPr>
        <w:spacing w:after="0" w:line="240" w:lineRule="auto"/>
        <w:jc w:val="both"/>
        <w:rPr>
          <w:rFonts w:ascii="Gill Sans MT" w:hAnsi="Gill Sans MT"/>
          <w:sz w:val="24"/>
          <w:szCs w:val="24"/>
        </w:rPr>
      </w:pPr>
      <w:r w:rsidRPr="00C0611F">
        <w:rPr>
          <w:rFonts w:ascii="Gill Sans MT" w:hAnsi="Gill Sans MT"/>
          <w:sz w:val="24"/>
        </w:rPr>
        <w:t xml:space="preserve">En coordination avec le responsable de la communication axée sur les interventions d'urgence, assurer la mise en œuvre du cadre d'impact global et soutenir la rédaction des déclarations de capacités, l'élaboration des outils de marketing et de communication en utilisant l'approche technique de valorisation de l'image de marque pour assurer l'engagement et le prépositionnement des donateurs ;  </w:t>
      </w:r>
    </w:p>
    <w:p w14:paraId="14E31FF4" w14:textId="77777777" w:rsidR="002C752B" w:rsidRPr="00C0611F" w:rsidRDefault="002C752B" w:rsidP="002C752B">
      <w:pPr>
        <w:numPr>
          <w:ilvl w:val="0"/>
          <w:numId w:val="25"/>
        </w:numPr>
        <w:spacing w:after="0" w:line="240" w:lineRule="auto"/>
        <w:jc w:val="both"/>
        <w:rPr>
          <w:rFonts w:ascii="Gill Sans MT" w:hAnsi="Gill Sans MT"/>
          <w:sz w:val="24"/>
          <w:szCs w:val="24"/>
        </w:rPr>
      </w:pPr>
      <w:r w:rsidRPr="00C0611F">
        <w:rPr>
          <w:rFonts w:ascii="Gill Sans MT" w:hAnsi="Gill Sans MT"/>
          <w:sz w:val="24"/>
        </w:rPr>
        <w:t>Faciliter les relations et asseoir la crédibilité de WV auprès des donateurs, en s'appuyant sur les réussites obtenues et les meilleures pratiques documentées dans la gestion des subventions ;</w:t>
      </w:r>
    </w:p>
    <w:p w14:paraId="684D97C0" w14:textId="4EC25698" w:rsidR="002C752B" w:rsidRPr="00332C68" w:rsidRDefault="002C752B" w:rsidP="008441AB">
      <w:pPr>
        <w:numPr>
          <w:ilvl w:val="0"/>
          <w:numId w:val="25"/>
        </w:numPr>
        <w:spacing w:after="0" w:line="240" w:lineRule="auto"/>
        <w:jc w:val="both"/>
        <w:rPr>
          <w:rFonts w:ascii="Gill Sans MT" w:hAnsi="Gill Sans MT"/>
          <w:sz w:val="24"/>
          <w:szCs w:val="24"/>
        </w:rPr>
      </w:pPr>
      <w:r w:rsidRPr="00C0611F">
        <w:rPr>
          <w:rFonts w:ascii="Gill Sans MT" w:hAnsi="Gill Sans MT"/>
          <w:sz w:val="24"/>
        </w:rPr>
        <w:t>Tenir à jour un registre des exigences des donateurs potentiels actuels et être proactif dans la recherche d'opportunités locales, régionales et mondiales ;</w:t>
      </w:r>
    </w:p>
    <w:p w14:paraId="03C37EDD" w14:textId="77777777" w:rsidR="002C752B" w:rsidRPr="00C0611F" w:rsidRDefault="002C752B" w:rsidP="002C752B">
      <w:pPr>
        <w:numPr>
          <w:ilvl w:val="0"/>
          <w:numId w:val="26"/>
        </w:numPr>
        <w:spacing w:before="100" w:beforeAutospacing="1"/>
        <w:jc w:val="both"/>
        <w:rPr>
          <w:rFonts w:ascii="Gill Sans MT" w:hAnsi="Gill Sans MT"/>
          <w:b/>
          <w:bCs/>
          <w:sz w:val="24"/>
          <w:szCs w:val="24"/>
          <w:u w:val="single"/>
        </w:rPr>
      </w:pPr>
      <w:bookmarkStart w:id="0" w:name="_GoBack"/>
      <w:bookmarkEnd w:id="0"/>
      <w:r w:rsidRPr="00C0611F">
        <w:rPr>
          <w:rFonts w:ascii="Gill Sans MT" w:hAnsi="Gill Sans MT"/>
          <w:b/>
          <w:sz w:val="24"/>
          <w:u w:val="single"/>
        </w:rPr>
        <w:t>Développement des ressources :</w:t>
      </w:r>
    </w:p>
    <w:p w14:paraId="7DE69D27"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 xml:space="preserve">Recruter un personnel compétent et le gérer ; </w:t>
      </w:r>
    </w:p>
    <w:p w14:paraId="1327DC34"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lastRenderedPageBreak/>
        <w:t xml:space="preserve">Mettre en place un système efficace de suivi des opportunités de subventions et gérer le flux des opportunités en gardant une vue d'ensemble des opportunités de financement par subventions au niveau national et des tendances des donateurs ; </w:t>
      </w:r>
    </w:p>
    <w:p w14:paraId="7B377441"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 xml:space="preserve">Tisser des liens avec les BS, afin d'assurer une coordination efficace au fur et à mesure que des opportunités se présentent pour les secteurs public et privé ; </w:t>
      </w:r>
    </w:p>
    <w:p w14:paraId="1973D8C1"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 xml:space="preserve">En coordination avec les BS et les équipes pluridisciplinaires, élaborer des notes conceptuelles et des propositions de grande qualité ; </w:t>
      </w:r>
    </w:p>
    <w:p w14:paraId="0C4F1066"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Veiller à l'utilisation appropriée du formulaire d'évaluation des risques liés aux subventions afin de faciliter la prise de décisions d'acceptation ou de refus ;</w:t>
      </w:r>
    </w:p>
    <w:p w14:paraId="5034D9F1" w14:textId="77777777" w:rsidR="008441A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Fournir une orientation stratégique au responsable des interventions pour rechercher des sources de financement non traditionnelles, en identifiant les donateurs à fort potentiel émergents ou non encore mis à contribution et les nouveaux modèles émergents ;</w:t>
      </w:r>
    </w:p>
    <w:p w14:paraId="26FD9616" w14:textId="77777777" w:rsidR="002C752B" w:rsidRPr="00C0611F" w:rsidRDefault="002C752B" w:rsidP="00B933C2">
      <w:pPr>
        <w:numPr>
          <w:ilvl w:val="0"/>
          <w:numId w:val="26"/>
        </w:numPr>
        <w:spacing w:before="100" w:beforeAutospacing="1" w:line="240" w:lineRule="auto"/>
        <w:jc w:val="both"/>
        <w:rPr>
          <w:rFonts w:ascii="Gill Sans MT" w:hAnsi="Gill Sans MT"/>
          <w:b/>
          <w:bCs/>
          <w:sz w:val="24"/>
          <w:szCs w:val="24"/>
          <w:u w:val="single"/>
        </w:rPr>
      </w:pPr>
      <w:r w:rsidRPr="00C0611F">
        <w:rPr>
          <w:rFonts w:ascii="Gill Sans MT" w:hAnsi="Gill Sans MT"/>
          <w:b/>
          <w:sz w:val="24"/>
          <w:u w:val="single"/>
        </w:rPr>
        <w:t xml:space="preserve">Gestion et conformité des subventions : </w:t>
      </w:r>
    </w:p>
    <w:p w14:paraId="69738E8D"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En coordination avec les équipes des finances, des achats et de l'administration, s'assurer que tous les aspects de la conformité et de la gestion des subventions (par exemple, l’établissement des rapports, les achats, la visibilité, le transfert d'actifs, l'audit, etc.) sont compris et appliqués, y compris par les sous-bénéficiaires ;</w:t>
      </w:r>
    </w:p>
    <w:p w14:paraId="113098C8"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 xml:space="preserve">Diriger la mise en œuvre du </w:t>
      </w:r>
      <w:r w:rsidRPr="00C0611F">
        <w:rPr>
          <w:rFonts w:ascii="Gill Sans MT" w:hAnsi="Gill Sans MT"/>
          <w:i/>
          <w:iCs/>
          <w:sz w:val="24"/>
        </w:rPr>
        <w:t>Grant Health Tracker</w:t>
      </w:r>
      <w:r w:rsidRPr="00C0611F">
        <w:rPr>
          <w:rFonts w:ascii="Gill Sans MT" w:hAnsi="Gill Sans MT"/>
          <w:sz w:val="24"/>
        </w:rPr>
        <w:t xml:space="preserve"> [</w:t>
      </w:r>
      <w:r w:rsidRPr="00C0611F">
        <w:rPr>
          <w:rFonts w:ascii="Gill Sans MT" w:hAnsi="Gill Sans MT"/>
          <w:i/>
          <w:iCs/>
          <w:sz w:val="24"/>
        </w:rPr>
        <w:t>suivi de la bonne utilisation des subventions</w:t>
      </w:r>
      <w:r w:rsidRPr="00C0611F">
        <w:rPr>
          <w:rFonts w:ascii="Gill Sans MT" w:hAnsi="Gill Sans MT"/>
          <w:sz w:val="24"/>
        </w:rPr>
        <w:t>] pour assurer la qualité du programme des projets de subventions ;</w:t>
      </w:r>
    </w:p>
    <w:p w14:paraId="1061F72B"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 xml:space="preserve">Assurer la mise à jour du portefeuille des subventions destinées aux interventions et des données du suivi des finances et des risques concernant les subventions ; </w:t>
      </w:r>
    </w:p>
    <w:p w14:paraId="1953DD2D"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Mobiliser un soutien fonctionnel inter-BN axé sur les interventions en vue de réaliser des performances relatives à l’acquisition et à la gestion des ressources (finances, opérations, RH, stratégie et assurance qualité) ;</w:t>
      </w:r>
    </w:p>
    <w:p w14:paraId="4158D5CC"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Assurer la liaison avec les BS et les responsables régionaux des finances et de l'audit pour s'assurer que les problèmes de mise en œuvre des subventions sont résolus ;</w:t>
      </w:r>
    </w:p>
    <w:p w14:paraId="080ED3C5"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S'assurer que les problèmes importants d'audit et de mise en œuvre des subventions sont portés à l'attention de l'équipe de direction chargée des interventions ;</w:t>
      </w:r>
    </w:p>
    <w:p w14:paraId="3BDEEC2E"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 xml:space="preserve">En collaboration avec les services financiers, veiller au respect de la conformité dans les domaines clés des subventions (par exemple, éligibilité, </w:t>
      </w:r>
      <w:r w:rsidRPr="00C0611F">
        <w:rPr>
          <w:rFonts w:ascii="Gill Sans MT" w:hAnsi="Gill Sans MT"/>
          <w:i/>
          <w:iCs/>
          <w:sz w:val="24"/>
        </w:rPr>
        <w:t>CAL</w:t>
      </w:r>
      <w:r w:rsidRPr="00C0611F">
        <w:rPr>
          <w:rFonts w:ascii="Gill Sans MT" w:hAnsi="Gill Sans MT"/>
          <w:sz w:val="24"/>
        </w:rPr>
        <w:t>, contrepartie, pouvoirs de décision relatifs aux subventions, etc.) ; Signaler les problèmes cruciaux de politiques ou de systèmes qui doivent être résolus par le centre mondial ;</w:t>
      </w:r>
    </w:p>
    <w:p w14:paraId="4ACA1A5A" w14:textId="4B8A5327" w:rsidR="00332C68" w:rsidRPr="00B933C2" w:rsidRDefault="002C752B" w:rsidP="00332C68">
      <w:pPr>
        <w:numPr>
          <w:ilvl w:val="0"/>
          <w:numId w:val="25"/>
        </w:numPr>
        <w:spacing w:after="0" w:line="240" w:lineRule="auto"/>
        <w:jc w:val="both"/>
        <w:rPr>
          <w:rFonts w:ascii="Gill Sans MT" w:hAnsi="Gill Sans MT"/>
          <w:sz w:val="24"/>
          <w:szCs w:val="24"/>
        </w:rPr>
      </w:pPr>
      <w:r w:rsidRPr="00C0611F">
        <w:rPr>
          <w:rFonts w:ascii="Gill Sans MT" w:hAnsi="Gill Sans MT"/>
          <w:sz w:val="24"/>
        </w:rPr>
        <w:t>Préparer des rapports mensuels et trimestriels sur les performances des subventions à l'intention de la direction en utilisant des paramètres</w:t>
      </w:r>
      <w:r w:rsidR="00B933C2">
        <w:rPr>
          <w:rFonts w:ascii="Gill Sans MT" w:hAnsi="Gill Sans MT"/>
          <w:sz w:val="24"/>
        </w:rPr>
        <w:t xml:space="preserve"> et des protocoles standardisés</w:t>
      </w:r>
      <w:r w:rsidRPr="00C0611F">
        <w:rPr>
          <w:rFonts w:ascii="Gill Sans MT" w:hAnsi="Gill Sans MT"/>
          <w:sz w:val="24"/>
        </w:rPr>
        <w:t>;</w:t>
      </w:r>
    </w:p>
    <w:p w14:paraId="0AFE96CD" w14:textId="77777777" w:rsidR="002C752B" w:rsidRPr="00C0611F" w:rsidRDefault="002C752B" w:rsidP="002C752B">
      <w:pPr>
        <w:numPr>
          <w:ilvl w:val="0"/>
          <w:numId w:val="26"/>
        </w:numPr>
        <w:spacing w:before="100" w:beforeAutospacing="1"/>
        <w:jc w:val="both"/>
        <w:rPr>
          <w:rFonts w:ascii="Gill Sans MT" w:hAnsi="Gill Sans MT"/>
          <w:b/>
          <w:bCs/>
          <w:sz w:val="24"/>
          <w:szCs w:val="24"/>
          <w:u w:val="single"/>
        </w:rPr>
      </w:pPr>
      <w:r w:rsidRPr="00C0611F">
        <w:rPr>
          <w:rFonts w:ascii="Gill Sans MT" w:hAnsi="Gill Sans MT"/>
          <w:b/>
          <w:sz w:val="24"/>
          <w:u w:val="single"/>
        </w:rPr>
        <w:t>Renforcement des capacités :</w:t>
      </w:r>
    </w:p>
    <w:p w14:paraId="63EBF4BC"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 xml:space="preserve">Veillez à ce que tous les membres du personnel des interventions impliqués dans les subventions, y compris le titulaire du poste, suivent la formation sur le logiciel </w:t>
      </w:r>
      <w:r w:rsidRPr="00C0611F">
        <w:rPr>
          <w:rFonts w:ascii="Gill Sans MT" w:hAnsi="Gill Sans MT"/>
          <w:i/>
          <w:iCs/>
          <w:sz w:val="24"/>
        </w:rPr>
        <w:t>Proposal pro</w:t>
      </w:r>
      <w:r w:rsidRPr="00C0611F">
        <w:rPr>
          <w:rFonts w:ascii="Gill Sans MT" w:hAnsi="Gill Sans MT"/>
          <w:sz w:val="24"/>
        </w:rPr>
        <w:t xml:space="preserve"> et obtiennent la certification correspondante ;</w:t>
      </w:r>
    </w:p>
    <w:p w14:paraId="6E18CE53"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lastRenderedPageBreak/>
        <w:t xml:space="preserve">Diriger, gérer et fournir un soutien au renforcement des capacités des employés chargés des interventions et du personnel d'appoint en veillant à ce que des objectifs et des responsabilités clairs soient définis et atteints ; </w:t>
      </w:r>
    </w:p>
    <w:p w14:paraId="48B033EC"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 xml:space="preserve">Veiller à ce que les besoins liés à la performance et au développement des individus soient satisfaits et que les employés soient très performants et engagés ; </w:t>
      </w:r>
    </w:p>
    <w:p w14:paraId="2AC4C29F"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Identifier les insuffisances de capacités dans l'acquisition et la gestion des subventions accordées aux interventions ;</w:t>
      </w:r>
    </w:p>
    <w:p w14:paraId="596B1817"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Diriger, avec les BS et l’UDR régionale, le déploiement du logiciel de formation sur l'acquisition de subventions du partenariat (c.-à-d. Proposal Pro) et l'utilisation d'Horizon pour le suivi des opportunités ;</w:t>
      </w:r>
    </w:p>
    <w:p w14:paraId="7C880B62"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Former un successeur fort, capable d'assumer des responsabilités croissantes dans la gestion des subventions ;</w:t>
      </w:r>
    </w:p>
    <w:p w14:paraId="0A29B76D" w14:textId="77777777" w:rsidR="002C752B" w:rsidRPr="00C0611F" w:rsidRDefault="002C752B" w:rsidP="002C752B">
      <w:pPr>
        <w:numPr>
          <w:ilvl w:val="0"/>
          <w:numId w:val="26"/>
        </w:numPr>
        <w:spacing w:before="100" w:beforeAutospacing="1"/>
        <w:jc w:val="both"/>
        <w:rPr>
          <w:rFonts w:ascii="Gill Sans MT" w:hAnsi="Gill Sans MT"/>
          <w:b/>
          <w:bCs/>
          <w:sz w:val="24"/>
          <w:szCs w:val="24"/>
          <w:u w:val="single"/>
        </w:rPr>
      </w:pPr>
      <w:r w:rsidRPr="00C0611F">
        <w:rPr>
          <w:rFonts w:ascii="Gill Sans MT" w:hAnsi="Gill Sans MT"/>
          <w:b/>
          <w:sz w:val="24"/>
          <w:u w:val="single"/>
        </w:rPr>
        <w:t xml:space="preserve">Représentation dans divers forums : </w:t>
      </w:r>
    </w:p>
    <w:p w14:paraId="7D6E77C8"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Assurer une représentation appropriée des interventions dans les forums stratégiques qui pourraient mener à l'acquisition de ressources et à une collaboration accrue dans la programmation ;</w:t>
      </w:r>
    </w:p>
    <w:p w14:paraId="11F633C9"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Représenter les interventions dans les forums des communautés des subventions internes et externes à la WV ;</w:t>
      </w:r>
    </w:p>
    <w:p w14:paraId="2D2D70E0" w14:textId="77777777" w:rsidR="002C752B" w:rsidRPr="00C0611F" w:rsidRDefault="002C752B" w:rsidP="002C752B">
      <w:pPr>
        <w:numPr>
          <w:ilvl w:val="0"/>
          <w:numId w:val="25"/>
        </w:numPr>
        <w:spacing w:after="0" w:line="240" w:lineRule="auto"/>
        <w:jc w:val="both"/>
        <w:rPr>
          <w:rFonts w:ascii="Gill Sans MT" w:hAnsi="Gill Sans MT"/>
          <w:sz w:val="24"/>
          <w:szCs w:val="24"/>
        </w:rPr>
      </w:pPr>
      <w:r w:rsidRPr="00C0611F">
        <w:rPr>
          <w:rFonts w:ascii="Gill Sans MT" w:hAnsi="Gill Sans MT"/>
          <w:sz w:val="24"/>
        </w:rPr>
        <w:t>Participer aux communautés internes de subventions de WV telles que</w:t>
      </w:r>
      <w:r w:rsidRPr="00C0611F">
        <w:rPr>
          <w:rFonts w:ascii="Gill Sans MT" w:hAnsi="Gill Sans MT"/>
          <w:i/>
          <w:iCs/>
          <w:sz w:val="24"/>
        </w:rPr>
        <w:t xml:space="preserve"> GAM CoP, Fragile Context CoP, GAM Hubs and Global Grants Compliance Unit ;</w:t>
      </w:r>
    </w:p>
    <w:p w14:paraId="43500676" w14:textId="77777777" w:rsidR="002C752B" w:rsidRPr="00C0611F" w:rsidRDefault="002C752B" w:rsidP="002C752B">
      <w:pPr>
        <w:numPr>
          <w:ilvl w:val="0"/>
          <w:numId w:val="26"/>
        </w:numPr>
        <w:spacing w:before="100" w:beforeAutospacing="1"/>
        <w:jc w:val="both"/>
        <w:rPr>
          <w:rFonts w:ascii="Gill Sans MT" w:hAnsi="Gill Sans MT"/>
          <w:b/>
          <w:bCs/>
          <w:sz w:val="24"/>
          <w:szCs w:val="24"/>
          <w:u w:val="single"/>
        </w:rPr>
      </w:pPr>
      <w:r w:rsidRPr="00C0611F">
        <w:rPr>
          <w:rFonts w:ascii="Gill Sans MT" w:hAnsi="Gill Sans MT"/>
          <w:b/>
          <w:sz w:val="24"/>
          <w:u w:val="single"/>
        </w:rPr>
        <w:t>Autres</w:t>
      </w:r>
    </w:p>
    <w:p w14:paraId="7014A279"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 xml:space="preserve">S'acquitter des responsabilités supplémentaires attribuées par le responsable des interventions ;  </w:t>
      </w:r>
    </w:p>
    <w:p w14:paraId="62A9F258" w14:textId="77777777" w:rsidR="002C752B" w:rsidRPr="00C0611F" w:rsidRDefault="002C752B" w:rsidP="00DD5EC8">
      <w:pPr>
        <w:numPr>
          <w:ilvl w:val="0"/>
          <w:numId w:val="25"/>
        </w:numPr>
        <w:spacing w:after="0" w:line="240" w:lineRule="auto"/>
        <w:jc w:val="both"/>
        <w:rPr>
          <w:rFonts w:ascii="Gill Sans MT" w:hAnsi="Gill Sans MT"/>
          <w:sz w:val="24"/>
          <w:szCs w:val="24"/>
        </w:rPr>
      </w:pPr>
      <w:r w:rsidRPr="00C0611F">
        <w:rPr>
          <w:rFonts w:ascii="Gill Sans MT" w:hAnsi="Gill Sans MT"/>
          <w:sz w:val="24"/>
        </w:rPr>
        <w:t>Assister et participer à des réunions de dévotion ;</w:t>
      </w:r>
    </w:p>
    <w:p w14:paraId="2CC2F382" w14:textId="77777777" w:rsidR="00DD5EC8" w:rsidRPr="00C0611F" w:rsidRDefault="00DD5EC8" w:rsidP="00DD5EC8">
      <w:pPr>
        <w:spacing w:after="0" w:line="240" w:lineRule="auto"/>
        <w:ind w:left="1170"/>
        <w:jc w:val="both"/>
        <w:rPr>
          <w:rFonts w:ascii="Gill Sans MT" w:hAnsi="Gill Sans MT"/>
          <w:sz w:val="24"/>
          <w:szCs w:val="24"/>
        </w:rPr>
      </w:pPr>
    </w:p>
    <w:p w14:paraId="4E049E63" w14:textId="77777777" w:rsidR="00DD5EC8" w:rsidRPr="00C0611F" w:rsidRDefault="00DD5EC8" w:rsidP="00DD5EC8">
      <w:pPr>
        <w:spacing w:after="0" w:line="240" w:lineRule="auto"/>
        <w:ind w:left="1170"/>
        <w:jc w:val="both"/>
        <w:rPr>
          <w:rFonts w:ascii="Gill Sans MT" w:hAnsi="Gill Sans MT"/>
          <w:sz w:val="24"/>
          <w:szCs w:val="24"/>
        </w:rPr>
      </w:pPr>
    </w:p>
    <w:p w14:paraId="223D25D7" w14:textId="77777777" w:rsidR="002C752B" w:rsidRPr="00C0611F" w:rsidRDefault="002C752B" w:rsidP="002C752B">
      <w:pPr>
        <w:pStyle w:val="Heading1"/>
        <w:jc w:val="both"/>
      </w:pPr>
      <w:r w:rsidRPr="00C0611F">
        <w:t>CONNAISSANCES, COMPÉTENCES ET APTITUDES</w:t>
      </w:r>
    </w:p>
    <w:p w14:paraId="1EE175D6" w14:textId="77777777" w:rsidR="002C752B" w:rsidRPr="00C0611F" w:rsidRDefault="002C752B" w:rsidP="002C752B">
      <w:pPr>
        <w:tabs>
          <w:tab w:val="left" w:pos="817"/>
        </w:tabs>
        <w:spacing w:after="0" w:line="240" w:lineRule="auto"/>
        <w:contextualSpacing/>
        <w:jc w:val="both"/>
        <w:rPr>
          <w:rFonts w:ascii="Gill Sans MT" w:hAnsi="Gill Sans MT"/>
          <w:sz w:val="24"/>
          <w:szCs w:val="24"/>
        </w:rPr>
      </w:pPr>
    </w:p>
    <w:p w14:paraId="4A724638" w14:textId="77777777" w:rsidR="002C752B" w:rsidRPr="00C0611F" w:rsidRDefault="00DD5EC8" w:rsidP="002C752B">
      <w:pPr>
        <w:jc w:val="both"/>
        <w:rPr>
          <w:rFonts w:ascii="Gill Sans MT" w:hAnsi="Gill Sans MT"/>
          <w:sz w:val="24"/>
          <w:szCs w:val="24"/>
          <w:u w:val="single"/>
        </w:rPr>
      </w:pPr>
      <w:r w:rsidRPr="00C0611F">
        <w:rPr>
          <w:rFonts w:ascii="Gill Sans MT" w:hAnsi="Gill Sans MT"/>
          <w:b/>
          <w:sz w:val="24"/>
          <w:u w:val="single"/>
        </w:rPr>
        <w:t>Exigences minimales en matière d'éducation, de formation et d'expérience pour être éligible au poste :</w:t>
      </w:r>
    </w:p>
    <w:p w14:paraId="1CFCA405" w14:textId="77777777" w:rsidR="002C752B" w:rsidRPr="00C0611F" w:rsidRDefault="002C752B" w:rsidP="002C752B">
      <w:pPr>
        <w:numPr>
          <w:ilvl w:val="0"/>
          <w:numId w:val="9"/>
        </w:numPr>
        <w:spacing w:after="0" w:line="240" w:lineRule="auto"/>
        <w:jc w:val="both"/>
        <w:rPr>
          <w:rFonts w:ascii="Gill Sans MT" w:hAnsi="Gill Sans MT"/>
          <w:sz w:val="24"/>
          <w:szCs w:val="24"/>
        </w:rPr>
      </w:pPr>
      <w:r w:rsidRPr="00C0611F">
        <w:rPr>
          <w:rFonts w:ascii="Gill Sans MT" w:hAnsi="Gill Sans MT"/>
          <w:sz w:val="24"/>
        </w:rPr>
        <w:t xml:space="preserve">Être titulaire d’une licence et/ou maîtrise en développement international, relations internationales, développement rural, sciences sociales ou tout autre domaine connexe ;  </w:t>
      </w:r>
    </w:p>
    <w:p w14:paraId="232D06D8" w14:textId="77777777" w:rsidR="002C752B" w:rsidRPr="00C0611F" w:rsidRDefault="002C752B" w:rsidP="002C752B">
      <w:pPr>
        <w:numPr>
          <w:ilvl w:val="0"/>
          <w:numId w:val="9"/>
        </w:numPr>
        <w:spacing w:after="0" w:line="240" w:lineRule="auto"/>
        <w:jc w:val="both"/>
        <w:rPr>
          <w:rFonts w:ascii="Gill Sans MT" w:hAnsi="Gill Sans MT"/>
          <w:sz w:val="24"/>
          <w:szCs w:val="24"/>
        </w:rPr>
      </w:pPr>
      <w:r w:rsidRPr="00C0611F">
        <w:rPr>
          <w:rFonts w:ascii="Gill Sans MT" w:hAnsi="Gill Sans MT"/>
          <w:sz w:val="24"/>
        </w:rPr>
        <w:t>Avoir au moins 5 ans d'expérience dans l'acquisition et/ou la gestion de subventions, notamment dans des pays fragiles (de préférence) ;</w:t>
      </w:r>
    </w:p>
    <w:p w14:paraId="116C5AB2" w14:textId="77777777" w:rsidR="002C752B" w:rsidRPr="00C0611F" w:rsidRDefault="002C752B" w:rsidP="002C752B">
      <w:pPr>
        <w:widowControl w:val="0"/>
        <w:numPr>
          <w:ilvl w:val="0"/>
          <w:numId w:val="9"/>
        </w:numPr>
        <w:spacing w:after="0" w:line="240" w:lineRule="auto"/>
        <w:jc w:val="both"/>
        <w:rPr>
          <w:rFonts w:ascii="Gill Sans MT" w:hAnsi="Gill Sans MT"/>
          <w:sz w:val="24"/>
          <w:szCs w:val="24"/>
        </w:rPr>
      </w:pPr>
      <w:r w:rsidRPr="00C0611F">
        <w:rPr>
          <w:rFonts w:ascii="Gill Sans MT" w:hAnsi="Gill Sans MT"/>
          <w:sz w:val="24"/>
        </w:rPr>
        <w:t>Être un réseauteur expérimenté avec de solides compétences dans le domaine des relations, des négociations et des partenariats avec les donateurs ; avoir aussi une connaissance à jour du paysage des donateurs et des tendances du secteur humanitaire ;</w:t>
      </w:r>
    </w:p>
    <w:p w14:paraId="04E02A6C" w14:textId="77777777" w:rsidR="002C752B" w:rsidRPr="00C0611F" w:rsidRDefault="002C752B" w:rsidP="002C752B">
      <w:pPr>
        <w:widowControl w:val="0"/>
        <w:numPr>
          <w:ilvl w:val="0"/>
          <w:numId w:val="9"/>
        </w:numPr>
        <w:spacing w:before="40" w:after="0" w:line="228" w:lineRule="auto"/>
        <w:jc w:val="both"/>
        <w:rPr>
          <w:rFonts w:ascii="Gill Sans MT" w:hAnsi="Gill Sans MT"/>
          <w:sz w:val="24"/>
          <w:szCs w:val="24"/>
        </w:rPr>
      </w:pPr>
      <w:r w:rsidRPr="00C0611F">
        <w:rPr>
          <w:rFonts w:ascii="Gill Sans MT" w:hAnsi="Gill Sans MT"/>
          <w:sz w:val="24"/>
        </w:rPr>
        <w:t>Avoir une excellente connaissance et une expérience de la gestion de projets financés par des subventions gouvernementales et celles des agences multilatérales, avoir aussi une expérience des procédures de conformité des subventions appliquées par les principaux donateurs bilatéraux et multilatéraux ;</w:t>
      </w:r>
    </w:p>
    <w:p w14:paraId="26C816DA" w14:textId="77777777" w:rsidR="002C752B" w:rsidRPr="00C0611F" w:rsidRDefault="002C752B" w:rsidP="002C752B">
      <w:pPr>
        <w:widowControl w:val="0"/>
        <w:numPr>
          <w:ilvl w:val="0"/>
          <w:numId w:val="9"/>
        </w:numPr>
        <w:spacing w:before="40" w:after="0" w:line="228" w:lineRule="auto"/>
        <w:jc w:val="both"/>
        <w:rPr>
          <w:rFonts w:ascii="Gill Sans MT" w:hAnsi="Gill Sans MT"/>
          <w:sz w:val="24"/>
          <w:szCs w:val="24"/>
        </w:rPr>
      </w:pPr>
      <w:r w:rsidRPr="00C0611F">
        <w:rPr>
          <w:rFonts w:ascii="Gill Sans MT" w:hAnsi="Gill Sans MT"/>
          <w:sz w:val="24"/>
        </w:rPr>
        <w:lastRenderedPageBreak/>
        <w:t>Avoir une expérience avérée dans l'élaboration de propositions, l'obtention de financements et la gestion de subventions pour les principaux donateurs institutionnels (bilatéraux et/ou multilatéraux) ;</w:t>
      </w:r>
    </w:p>
    <w:p w14:paraId="652163B6" w14:textId="77777777" w:rsidR="002C752B" w:rsidRPr="00C0611F" w:rsidRDefault="002C752B" w:rsidP="002C752B">
      <w:pPr>
        <w:widowControl w:val="0"/>
        <w:numPr>
          <w:ilvl w:val="0"/>
          <w:numId w:val="9"/>
        </w:numPr>
        <w:spacing w:before="40" w:after="0" w:line="228" w:lineRule="auto"/>
        <w:jc w:val="both"/>
        <w:rPr>
          <w:rFonts w:ascii="Gill Sans MT" w:hAnsi="Gill Sans MT"/>
          <w:sz w:val="24"/>
          <w:szCs w:val="24"/>
        </w:rPr>
      </w:pPr>
      <w:r w:rsidRPr="00C0611F">
        <w:rPr>
          <w:rFonts w:ascii="Gill Sans MT" w:hAnsi="Gill Sans MT"/>
          <w:sz w:val="24"/>
        </w:rPr>
        <w:t>Avoir une expérience et des compétences avérées dans la rédaction de propositions ;</w:t>
      </w:r>
    </w:p>
    <w:p w14:paraId="4CFB3800" w14:textId="77777777" w:rsidR="002C752B" w:rsidRPr="00C0611F" w:rsidRDefault="002C752B" w:rsidP="002C752B">
      <w:pPr>
        <w:pStyle w:val="BodyText"/>
        <w:widowControl w:val="0"/>
        <w:numPr>
          <w:ilvl w:val="0"/>
          <w:numId w:val="9"/>
        </w:numPr>
        <w:jc w:val="both"/>
        <w:rPr>
          <w:rFonts w:ascii="Gill Sans MT" w:hAnsi="Gill Sans MT"/>
          <w:i w:val="0"/>
          <w:iCs w:val="0"/>
          <w:color w:val="auto"/>
          <w:sz w:val="24"/>
          <w:szCs w:val="24"/>
        </w:rPr>
      </w:pPr>
      <w:r w:rsidRPr="00C0611F">
        <w:rPr>
          <w:rFonts w:ascii="Gill Sans MT" w:hAnsi="Gill Sans MT"/>
          <w:i w:val="0"/>
          <w:color w:val="auto"/>
          <w:sz w:val="24"/>
        </w:rPr>
        <w:t>Avoir de fortes compétences en relations interpersonnelles et un esprit d'équipe avéré ;</w:t>
      </w:r>
    </w:p>
    <w:p w14:paraId="5CA02DA4" w14:textId="77777777" w:rsidR="002C752B" w:rsidRPr="00C0611F" w:rsidRDefault="002C752B" w:rsidP="002C752B">
      <w:pPr>
        <w:pStyle w:val="BodyText"/>
        <w:widowControl w:val="0"/>
        <w:numPr>
          <w:ilvl w:val="0"/>
          <w:numId w:val="9"/>
        </w:numPr>
        <w:jc w:val="both"/>
        <w:rPr>
          <w:rFonts w:ascii="Gill Sans MT" w:hAnsi="Gill Sans MT"/>
          <w:i w:val="0"/>
          <w:iCs w:val="0"/>
          <w:color w:val="auto"/>
          <w:sz w:val="24"/>
          <w:szCs w:val="24"/>
        </w:rPr>
      </w:pPr>
      <w:r w:rsidRPr="00C0611F">
        <w:rPr>
          <w:rFonts w:ascii="Gill Sans MT" w:hAnsi="Gill Sans MT"/>
          <w:i w:val="0"/>
          <w:color w:val="auto"/>
          <w:sz w:val="24"/>
        </w:rPr>
        <w:t>Être capable de résoudre des problèmes complexes et de faire preuve d'un jugement indépendant ;</w:t>
      </w:r>
    </w:p>
    <w:p w14:paraId="0803DE06" w14:textId="77777777" w:rsidR="002C752B" w:rsidRPr="00C0611F" w:rsidRDefault="002C752B" w:rsidP="00DD5EC8">
      <w:pPr>
        <w:widowControl w:val="0"/>
        <w:numPr>
          <w:ilvl w:val="0"/>
          <w:numId w:val="9"/>
        </w:numPr>
        <w:spacing w:before="40" w:after="0" w:line="228" w:lineRule="auto"/>
        <w:jc w:val="both"/>
        <w:rPr>
          <w:rFonts w:ascii="Gill Sans MT" w:hAnsi="Gill Sans MT"/>
          <w:sz w:val="24"/>
          <w:szCs w:val="24"/>
        </w:rPr>
      </w:pPr>
      <w:r w:rsidRPr="00C0611F">
        <w:rPr>
          <w:rFonts w:ascii="Gill Sans MT" w:hAnsi="Gill Sans MT"/>
          <w:sz w:val="24"/>
        </w:rPr>
        <w:t>Être capable de travailler dans un environnement multiculturel avec un personnel de plusieurs nationalités ;</w:t>
      </w:r>
    </w:p>
    <w:p w14:paraId="17693FCF" w14:textId="77777777" w:rsidR="002C752B" w:rsidRPr="00C0611F" w:rsidRDefault="002C752B" w:rsidP="00DD5EC8">
      <w:pPr>
        <w:widowControl w:val="0"/>
        <w:numPr>
          <w:ilvl w:val="0"/>
          <w:numId w:val="9"/>
        </w:numPr>
        <w:spacing w:before="40" w:after="0" w:line="228" w:lineRule="auto"/>
        <w:jc w:val="both"/>
        <w:rPr>
          <w:rFonts w:ascii="Gill Sans MT" w:hAnsi="Gill Sans MT"/>
          <w:sz w:val="24"/>
          <w:szCs w:val="24"/>
        </w:rPr>
      </w:pPr>
      <w:r w:rsidRPr="00C0611F">
        <w:rPr>
          <w:rFonts w:ascii="Gill Sans MT" w:hAnsi="Gill Sans MT"/>
          <w:sz w:val="24"/>
        </w:rPr>
        <w:t>Être un chrétien engagé, capable de se mettre au-dessus des diversités confessionnelles</w:t>
      </w:r>
    </w:p>
    <w:p w14:paraId="3BC1A172" w14:textId="77777777" w:rsidR="002C752B" w:rsidRPr="00C0611F" w:rsidRDefault="002C752B" w:rsidP="002C752B">
      <w:pPr>
        <w:tabs>
          <w:tab w:val="left" w:pos="817"/>
        </w:tabs>
        <w:spacing w:after="0" w:line="240" w:lineRule="auto"/>
        <w:contextualSpacing/>
        <w:jc w:val="both"/>
        <w:rPr>
          <w:rFonts w:ascii="Gill Sans MT" w:hAnsi="Gill Sans MT"/>
          <w:sz w:val="24"/>
          <w:szCs w:val="24"/>
        </w:rPr>
      </w:pPr>
    </w:p>
    <w:p w14:paraId="0E5B6391" w14:textId="77777777" w:rsidR="002C752B" w:rsidRPr="00C0611F" w:rsidRDefault="002C752B" w:rsidP="002C752B">
      <w:pPr>
        <w:tabs>
          <w:tab w:val="left" w:pos="817"/>
        </w:tabs>
        <w:spacing w:after="0" w:line="240" w:lineRule="auto"/>
        <w:contextualSpacing/>
        <w:jc w:val="both"/>
        <w:rPr>
          <w:rFonts w:ascii="Gill Sans MT" w:hAnsi="Gill Sans MT"/>
          <w:b/>
          <w:sz w:val="24"/>
          <w:szCs w:val="24"/>
          <w:u w:val="single"/>
        </w:rPr>
      </w:pPr>
      <w:r w:rsidRPr="00C0611F">
        <w:rPr>
          <w:rFonts w:ascii="Gill Sans MT" w:hAnsi="Gill Sans MT"/>
          <w:b/>
          <w:sz w:val="24"/>
          <w:u w:val="single"/>
        </w:rPr>
        <w:t>Liste des expériences professionnelles supplémentaires requises comme qualifications minimum pour ce poste</w:t>
      </w:r>
    </w:p>
    <w:p w14:paraId="63075A49" w14:textId="77777777" w:rsidR="002C752B" w:rsidRPr="00C0611F" w:rsidRDefault="002C752B" w:rsidP="002C752B">
      <w:pPr>
        <w:pStyle w:val="ListParagraph"/>
        <w:numPr>
          <w:ilvl w:val="0"/>
          <w:numId w:val="5"/>
        </w:numPr>
        <w:spacing w:before="120"/>
        <w:jc w:val="both"/>
        <w:rPr>
          <w:rFonts w:ascii="Gill Sans MT" w:hAnsi="Gill Sans MT"/>
        </w:rPr>
      </w:pPr>
      <w:r w:rsidRPr="00C0611F">
        <w:rPr>
          <w:rFonts w:ascii="Gill Sans MT" w:hAnsi="Gill Sans MT"/>
        </w:rPr>
        <w:t>Avoir de fortes capacités d'influence et de mise en réseau ainsi qu’une expérience dans la mise en place de consortiums/réseaux ;</w:t>
      </w:r>
    </w:p>
    <w:p w14:paraId="2C1F8D98" w14:textId="77777777" w:rsidR="002C752B" w:rsidRPr="00C0611F" w:rsidRDefault="002C752B" w:rsidP="002C752B">
      <w:pPr>
        <w:pStyle w:val="ListParagraph"/>
        <w:numPr>
          <w:ilvl w:val="0"/>
          <w:numId w:val="5"/>
        </w:numPr>
        <w:spacing w:before="120"/>
        <w:jc w:val="both"/>
        <w:rPr>
          <w:rFonts w:ascii="Gill Sans MT" w:hAnsi="Gill Sans MT"/>
        </w:rPr>
      </w:pPr>
      <w:r w:rsidRPr="00C0611F">
        <w:rPr>
          <w:rFonts w:ascii="Gill Sans MT" w:hAnsi="Gill Sans MT"/>
        </w:rPr>
        <w:t>Avoir de l’expérience dans l'acquisition de fonds auprès de donateurs privés (fondations et entreprises) ;</w:t>
      </w:r>
    </w:p>
    <w:p w14:paraId="5187C959" w14:textId="77777777" w:rsidR="002C752B" w:rsidRPr="00C0611F" w:rsidRDefault="002C752B" w:rsidP="002C752B">
      <w:pPr>
        <w:pStyle w:val="ListParagraph"/>
        <w:numPr>
          <w:ilvl w:val="0"/>
          <w:numId w:val="5"/>
        </w:numPr>
        <w:spacing w:before="120"/>
        <w:jc w:val="both"/>
        <w:rPr>
          <w:rFonts w:ascii="Gill Sans MT" w:hAnsi="Gill Sans MT"/>
        </w:rPr>
      </w:pPr>
      <w:r w:rsidRPr="00C0611F">
        <w:rPr>
          <w:rFonts w:ascii="Gill Sans MT" w:hAnsi="Gill Sans MT"/>
        </w:rPr>
        <w:t>Avoir la capacité à fournir un soutien et une formation au personnel et aux partenaires et à "traduire" le langage des donateurs relatif aux directives et aux différentes exigences afin de s'assurer que les notes conceptuelles/propositions et la mise en œuvre des projets sont conformes aux exigences des donateurs ;</w:t>
      </w:r>
    </w:p>
    <w:p w14:paraId="61443FF6" w14:textId="77777777" w:rsidR="002C752B" w:rsidRPr="00C0611F" w:rsidRDefault="002C752B" w:rsidP="002C752B">
      <w:pPr>
        <w:pStyle w:val="ListParagraph"/>
        <w:numPr>
          <w:ilvl w:val="0"/>
          <w:numId w:val="5"/>
        </w:numPr>
        <w:spacing w:before="120"/>
        <w:jc w:val="both"/>
        <w:rPr>
          <w:rFonts w:ascii="Gill Sans MT" w:hAnsi="Gill Sans MT"/>
        </w:rPr>
      </w:pPr>
      <w:r w:rsidRPr="00C0611F">
        <w:rPr>
          <w:rFonts w:ascii="Gill Sans MT" w:hAnsi="Gill Sans MT"/>
        </w:rPr>
        <w:t xml:space="preserve">Avoir l'expérience des partenariats public-privé , </w:t>
      </w:r>
    </w:p>
    <w:p w14:paraId="12569809" w14:textId="77777777" w:rsidR="002C752B" w:rsidRPr="00C0611F" w:rsidRDefault="002C752B" w:rsidP="002C752B">
      <w:pPr>
        <w:pStyle w:val="ListParagraph"/>
        <w:numPr>
          <w:ilvl w:val="0"/>
          <w:numId w:val="5"/>
        </w:numPr>
        <w:spacing w:before="120"/>
        <w:jc w:val="both"/>
        <w:rPr>
          <w:rFonts w:ascii="Gill Sans MT" w:hAnsi="Gill Sans MT"/>
        </w:rPr>
      </w:pPr>
      <w:r w:rsidRPr="00C0611F">
        <w:rPr>
          <w:rFonts w:ascii="Gill Sans MT" w:hAnsi="Gill Sans MT"/>
        </w:rPr>
        <w:t>Avoir l’expérience du travail dans des pays en situation de fragilité et l’expérience du travail dans l'aide humanitaire (de préférence) ;</w:t>
      </w:r>
    </w:p>
    <w:p w14:paraId="1F1358AE" w14:textId="77777777" w:rsidR="002C752B" w:rsidRPr="00C0611F" w:rsidRDefault="002C752B" w:rsidP="002C752B">
      <w:pPr>
        <w:pStyle w:val="ListParagraph"/>
        <w:spacing w:before="120"/>
        <w:jc w:val="both"/>
        <w:rPr>
          <w:rFonts w:ascii="Gill Sans MT" w:hAnsi="Gill Sans MT"/>
          <w:u w:val="single"/>
        </w:rPr>
      </w:pPr>
    </w:p>
    <w:p w14:paraId="443DC2A8" w14:textId="77777777" w:rsidR="002C752B" w:rsidRPr="00C0611F" w:rsidRDefault="002C752B" w:rsidP="002C752B">
      <w:pPr>
        <w:jc w:val="both"/>
        <w:rPr>
          <w:rFonts w:ascii="Gill Sans MT" w:hAnsi="Gill Sans MT"/>
          <w:b/>
          <w:sz w:val="24"/>
          <w:szCs w:val="24"/>
          <w:u w:val="single"/>
        </w:rPr>
      </w:pPr>
      <w:r w:rsidRPr="00C0611F">
        <w:rPr>
          <w:rFonts w:ascii="Gill Sans MT" w:hAnsi="Gill Sans MT"/>
          <w:b/>
          <w:sz w:val="24"/>
          <w:u w:val="single"/>
        </w:rPr>
        <w:t>Licence, agrément ou certification requis pour occuper ce poste :</w:t>
      </w:r>
    </w:p>
    <w:p w14:paraId="106190C2" w14:textId="77777777" w:rsidR="002C752B" w:rsidRPr="00C0611F" w:rsidRDefault="002C752B" w:rsidP="002C752B">
      <w:pPr>
        <w:tabs>
          <w:tab w:val="left" w:pos="817"/>
        </w:tabs>
        <w:spacing w:after="0" w:line="240" w:lineRule="auto"/>
        <w:contextualSpacing/>
        <w:jc w:val="both"/>
        <w:rPr>
          <w:rFonts w:ascii="Gill Sans MT" w:hAnsi="Gill Sans MT"/>
          <w:sz w:val="24"/>
          <w:szCs w:val="24"/>
        </w:rPr>
      </w:pPr>
      <w:r w:rsidRPr="00C0611F">
        <w:rPr>
          <w:rFonts w:ascii="Gill Sans MT" w:hAnsi="Gill Sans MT"/>
          <w:sz w:val="24"/>
        </w:rPr>
        <w:t>Si le candidat est un membre du personnel du WV, il doit avoir obtenu la certification Proposal pro.  Une formation certifiée G2G est un plus.</w:t>
      </w:r>
    </w:p>
    <w:p w14:paraId="09FB2145" w14:textId="77777777" w:rsidR="002C752B" w:rsidRPr="00C0611F" w:rsidRDefault="002C752B" w:rsidP="002C752B">
      <w:pPr>
        <w:tabs>
          <w:tab w:val="left" w:pos="817"/>
        </w:tabs>
        <w:spacing w:after="0" w:line="240" w:lineRule="auto"/>
        <w:contextualSpacing/>
        <w:rPr>
          <w:rFonts w:ascii="Gill Sans MT" w:hAnsi="Gill Sans MT"/>
          <w:sz w:val="24"/>
          <w:szCs w:val="24"/>
        </w:rPr>
      </w:pPr>
    </w:p>
    <w:p w14:paraId="02380FCA" w14:textId="77777777" w:rsidR="002C752B" w:rsidRPr="00C0611F" w:rsidRDefault="002C752B" w:rsidP="00DD5EC8">
      <w:pPr>
        <w:jc w:val="both"/>
        <w:rPr>
          <w:rFonts w:ascii="Gill Sans MT" w:hAnsi="Gill Sans MT"/>
          <w:b/>
          <w:sz w:val="24"/>
          <w:szCs w:val="24"/>
          <w:u w:val="single"/>
        </w:rPr>
      </w:pPr>
      <w:r w:rsidRPr="00C0611F">
        <w:rPr>
          <w:rFonts w:ascii="Gill Sans MT" w:hAnsi="Gill Sans MT"/>
          <w:b/>
          <w:sz w:val="24"/>
          <w:u w:val="single"/>
        </w:rPr>
        <w:t>Compétences, connaissances et expérience souhaitées :</w:t>
      </w:r>
    </w:p>
    <w:p w14:paraId="3BC262F1" w14:textId="77777777" w:rsidR="002C752B" w:rsidRPr="00C0611F" w:rsidRDefault="002C752B" w:rsidP="00767A83">
      <w:pPr>
        <w:numPr>
          <w:ilvl w:val="0"/>
          <w:numId w:val="33"/>
        </w:numPr>
        <w:tabs>
          <w:tab w:val="left" w:pos="817"/>
        </w:tabs>
        <w:spacing w:after="0" w:line="240" w:lineRule="auto"/>
        <w:contextualSpacing/>
        <w:jc w:val="both"/>
        <w:rPr>
          <w:rFonts w:ascii="Gill Sans MT" w:hAnsi="Gill Sans MT"/>
          <w:sz w:val="24"/>
          <w:szCs w:val="24"/>
        </w:rPr>
      </w:pPr>
      <w:r w:rsidRPr="00C0611F">
        <w:rPr>
          <w:rFonts w:ascii="Gill Sans MT" w:hAnsi="Gill Sans MT"/>
          <w:sz w:val="24"/>
        </w:rPr>
        <w:t>Avoir une connaissance du mode de fonctionnement des principaux donateurs, tels que l’USAID/OFDA/DoL, l’ONU, l’AusAID, CE/ECHO/DIPECHO, les agences des Nations Unies, le PAM, la BAD/BM ; le Fonds Mondial</w:t>
      </w:r>
    </w:p>
    <w:p w14:paraId="2B5A97FD" w14:textId="77777777" w:rsidR="002C752B" w:rsidRPr="00C0611F" w:rsidRDefault="002C752B" w:rsidP="00767A83">
      <w:pPr>
        <w:numPr>
          <w:ilvl w:val="0"/>
          <w:numId w:val="33"/>
        </w:numPr>
        <w:tabs>
          <w:tab w:val="left" w:pos="817"/>
        </w:tabs>
        <w:spacing w:after="0" w:line="240" w:lineRule="auto"/>
        <w:contextualSpacing/>
        <w:jc w:val="both"/>
        <w:rPr>
          <w:rFonts w:ascii="Gill Sans MT" w:hAnsi="Gill Sans MT"/>
          <w:sz w:val="24"/>
          <w:szCs w:val="24"/>
        </w:rPr>
      </w:pPr>
      <w:r w:rsidRPr="00C0611F">
        <w:rPr>
          <w:rFonts w:ascii="Gill Sans MT" w:hAnsi="Gill Sans MT"/>
          <w:sz w:val="24"/>
        </w:rPr>
        <w:t>Il est préférable d'avoir une expérience de travail dans des contextes fragiles et des environnements complexes, et de parler couramment le français.</w:t>
      </w:r>
    </w:p>
    <w:p w14:paraId="5A18276E" w14:textId="77777777" w:rsidR="00B933C2" w:rsidRDefault="00B933C2" w:rsidP="002C752B">
      <w:pPr>
        <w:tabs>
          <w:tab w:val="left" w:pos="817"/>
        </w:tabs>
        <w:spacing w:after="0" w:line="240" w:lineRule="auto"/>
        <w:contextualSpacing/>
        <w:rPr>
          <w:rFonts w:ascii="Gill Sans MT" w:hAnsi="Gill Sans MT"/>
          <w:b/>
          <w:sz w:val="24"/>
          <w:u w:val="single"/>
        </w:rPr>
      </w:pPr>
    </w:p>
    <w:p w14:paraId="168A6711" w14:textId="07301166" w:rsidR="002C752B" w:rsidRPr="00C0611F" w:rsidRDefault="002C752B" w:rsidP="002C752B">
      <w:pPr>
        <w:tabs>
          <w:tab w:val="left" w:pos="817"/>
        </w:tabs>
        <w:spacing w:after="0" w:line="240" w:lineRule="auto"/>
        <w:contextualSpacing/>
        <w:rPr>
          <w:rFonts w:ascii="Gill Sans MT" w:hAnsi="Gill Sans MT"/>
          <w:b/>
          <w:sz w:val="24"/>
          <w:szCs w:val="24"/>
          <w:u w:val="single"/>
        </w:rPr>
      </w:pPr>
      <w:r w:rsidRPr="00C0611F">
        <w:rPr>
          <w:rFonts w:ascii="Gill Sans MT" w:hAnsi="Gill Sans MT"/>
          <w:b/>
          <w:sz w:val="24"/>
          <w:u w:val="single"/>
        </w:rPr>
        <w:t>Environnement de travail</w:t>
      </w:r>
    </w:p>
    <w:p w14:paraId="56A0C0D4" w14:textId="77777777" w:rsidR="00767A83" w:rsidRPr="00C0611F" w:rsidRDefault="00767A83" w:rsidP="002C752B">
      <w:pPr>
        <w:tabs>
          <w:tab w:val="left" w:pos="817"/>
        </w:tabs>
        <w:spacing w:after="0" w:line="240" w:lineRule="auto"/>
        <w:contextualSpacing/>
        <w:rPr>
          <w:rFonts w:ascii="Gill Sans MT" w:hAnsi="Gill Sans MT"/>
          <w:b/>
          <w:sz w:val="24"/>
          <w:szCs w:val="24"/>
        </w:rPr>
      </w:pPr>
    </w:p>
    <w:p w14:paraId="7012740F" w14:textId="77777777" w:rsidR="002C752B" w:rsidRPr="00C0611F" w:rsidRDefault="002C752B" w:rsidP="002C752B">
      <w:pPr>
        <w:keepNext/>
        <w:keepLines/>
        <w:numPr>
          <w:ilvl w:val="0"/>
          <w:numId w:val="6"/>
        </w:numPr>
        <w:autoSpaceDE w:val="0"/>
        <w:autoSpaceDN w:val="0"/>
        <w:adjustRightInd w:val="0"/>
        <w:spacing w:after="0" w:line="240" w:lineRule="atLeast"/>
        <w:ind w:right="156"/>
        <w:rPr>
          <w:rFonts w:ascii="Gill Sans MT" w:hAnsi="Gill Sans MT"/>
          <w:sz w:val="24"/>
          <w:szCs w:val="24"/>
        </w:rPr>
      </w:pPr>
      <w:r w:rsidRPr="00C0611F">
        <w:rPr>
          <w:rFonts w:ascii="Gill Sans MT" w:hAnsi="Gill Sans MT"/>
          <w:sz w:val="24"/>
        </w:rPr>
        <w:t>Base établie au bureau avec de fréquents voyages entre le bureau national et les bureaux de soutien ;</w:t>
      </w:r>
    </w:p>
    <w:p w14:paraId="0EFB44A2" w14:textId="77777777" w:rsidR="002C752B" w:rsidRPr="00C0611F" w:rsidRDefault="002C752B" w:rsidP="002C752B">
      <w:pPr>
        <w:numPr>
          <w:ilvl w:val="0"/>
          <w:numId w:val="6"/>
        </w:numPr>
        <w:tabs>
          <w:tab w:val="left" w:pos="817"/>
        </w:tabs>
        <w:spacing w:after="0" w:line="240" w:lineRule="auto"/>
        <w:contextualSpacing/>
        <w:rPr>
          <w:rFonts w:ascii="Gill Sans MT" w:hAnsi="Gill Sans MT"/>
          <w:b/>
          <w:sz w:val="24"/>
          <w:szCs w:val="24"/>
        </w:rPr>
      </w:pPr>
      <w:r w:rsidRPr="00C0611F">
        <w:rPr>
          <w:rFonts w:ascii="Gill Sans MT" w:hAnsi="Gill Sans MT"/>
          <w:sz w:val="24"/>
        </w:rPr>
        <w:t>Voyage :  Un minimum de 15% de voyages internationaux est requis.</w:t>
      </w:r>
    </w:p>
    <w:p w14:paraId="6AB19B9F" w14:textId="7E3AFBB7" w:rsidR="008441AB" w:rsidRPr="00C0611F" w:rsidRDefault="008441AB" w:rsidP="006804F4">
      <w:pPr>
        <w:tabs>
          <w:tab w:val="left" w:pos="817"/>
        </w:tabs>
        <w:spacing w:after="0" w:line="240" w:lineRule="auto"/>
        <w:contextualSpacing/>
        <w:jc w:val="both"/>
        <w:rPr>
          <w:rFonts w:ascii="Gill Sans MT" w:hAnsi="Gill Sans MT"/>
          <w:b/>
          <w:sz w:val="24"/>
          <w:szCs w:val="24"/>
        </w:rPr>
      </w:pPr>
    </w:p>
    <w:sectPr w:rsidR="008441AB" w:rsidRPr="00C061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16D5C" w14:textId="77777777" w:rsidR="00697F04" w:rsidRDefault="00697F04" w:rsidP="00363E41">
      <w:pPr>
        <w:spacing w:after="0" w:line="240" w:lineRule="auto"/>
      </w:pPr>
      <w:r>
        <w:separator/>
      </w:r>
    </w:p>
  </w:endnote>
  <w:endnote w:type="continuationSeparator" w:id="0">
    <w:p w14:paraId="2D78E55B" w14:textId="77777777" w:rsidR="00697F04" w:rsidRDefault="00697F04" w:rsidP="00363E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SimSun"/>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2A4956" w14:textId="77777777" w:rsidR="00697F04" w:rsidRDefault="00697F04" w:rsidP="00363E41">
      <w:pPr>
        <w:spacing w:after="0" w:line="240" w:lineRule="auto"/>
      </w:pPr>
      <w:r>
        <w:separator/>
      </w:r>
    </w:p>
  </w:footnote>
  <w:footnote w:type="continuationSeparator" w:id="0">
    <w:p w14:paraId="0FD03385" w14:textId="77777777" w:rsidR="00697F04" w:rsidRDefault="00697F04" w:rsidP="00363E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585"/>
    <w:multiLevelType w:val="hybridMultilevel"/>
    <w:tmpl w:val="750E3182"/>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1" w15:restartNumberingAfterBreak="0">
    <w:nsid w:val="01C21858"/>
    <w:multiLevelType w:val="hybridMultilevel"/>
    <w:tmpl w:val="55726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B3B98"/>
    <w:multiLevelType w:val="hybridMultilevel"/>
    <w:tmpl w:val="0B9EF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74850"/>
    <w:multiLevelType w:val="hybridMultilevel"/>
    <w:tmpl w:val="BC4C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4842C0"/>
    <w:multiLevelType w:val="hybridMultilevel"/>
    <w:tmpl w:val="0DE8C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074FF"/>
    <w:multiLevelType w:val="hybridMultilevel"/>
    <w:tmpl w:val="5B4E4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542649"/>
    <w:multiLevelType w:val="hybridMultilevel"/>
    <w:tmpl w:val="69B0E452"/>
    <w:lvl w:ilvl="0" w:tplc="4B1E5114">
      <w:numFmt w:val="bullet"/>
      <w:lvlText w:val="•"/>
      <w:lvlJc w:val="left"/>
      <w:pPr>
        <w:ind w:left="360" w:hanging="360"/>
      </w:pPr>
      <w:rPr>
        <w:rFonts w:ascii="Gill Sans MT" w:eastAsia="Times New Roman" w:hAnsi="Gill Sans MT"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15:restartNumberingAfterBreak="0">
    <w:nsid w:val="1CBB763C"/>
    <w:multiLevelType w:val="hybridMultilevel"/>
    <w:tmpl w:val="38D4A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FA7CAB"/>
    <w:multiLevelType w:val="hybridMultilevel"/>
    <w:tmpl w:val="01DE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363074"/>
    <w:multiLevelType w:val="hybridMultilevel"/>
    <w:tmpl w:val="1EC4C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3275D"/>
    <w:multiLevelType w:val="hybridMultilevel"/>
    <w:tmpl w:val="9EEC57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26AB24A1"/>
    <w:multiLevelType w:val="hybridMultilevel"/>
    <w:tmpl w:val="8E828382"/>
    <w:lvl w:ilvl="0" w:tplc="46629390">
      <w:start w:val="1"/>
      <w:numFmt w:val="bullet"/>
      <w:lvlText w:val=""/>
      <w:lvlJc w:val="left"/>
      <w:pPr>
        <w:tabs>
          <w:tab w:val="num" w:pos="712"/>
        </w:tabs>
        <w:ind w:left="712" w:hanging="735"/>
      </w:pPr>
      <w:rPr>
        <w:rFonts w:ascii="Wingdings" w:eastAsia="Times New Roman" w:hAnsi="Wingdings" w:cs="Wingdings" w:hint="default"/>
      </w:rPr>
    </w:lvl>
    <w:lvl w:ilvl="1" w:tplc="B3904EDC">
      <w:start w:val="1"/>
      <w:numFmt w:val="decimal"/>
      <w:lvlText w:val="%2."/>
      <w:lvlJc w:val="left"/>
      <w:pPr>
        <w:tabs>
          <w:tab w:val="num" w:pos="1057"/>
        </w:tabs>
        <w:ind w:left="1057" w:hanging="360"/>
      </w:pPr>
      <w:rPr>
        <w:rFonts w:ascii="Impact" w:hAnsi="Impact" w:hint="default"/>
        <w:b w:val="0"/>
        <w:i w:val="0"/>
        <w:color w:val="FF0000"/>
        <w:sz w:val="20"/>
      </w:rPr>
    </w:lvl>
    <w:lvl w:ilvl="2" w:tplc="040C0005" w:tentative="1">
      <w:start w:val="1"/>
      <w:numFmt w:val="bullet"/>
      <w:lvlText w:val=""/>
      <w:lvlJc w:val="left"/>
      <w:pPr>
        <w:tabs>
          <w:tab w:val="num" w:pos="1777"/>
        </w:tabs>
        <w:ind w:left="1777" w:hanging="360"/>
      </w:pPr>
      <w:rPr>
        <w:rFonts w:ascii="Wingdings" w:hAnsi="Wingdings" w:hint="default"/>
      </w:rPr>
    </w:lvl>
    <w:lvl w:ilvl="3" w:tplc="040C0001" w:tentative="1">
      <w:start w:val="1"/>
      <w:numFmt w:val="bullet"/>
      <w:lvlText w:val=""/>
      <w:lvlJc w:val="left"/>
      <w:pPr>
        <w:tabs>
          <w:tab w:val="num" w:pos="2497"/>
        </w:tabs>
        <w:ind w:left="2497" w:hanging="360"/>
      </w:pPr>
      <w:rPr>
        <w:rFonts w:ascii="Symbol" w:hAnsi="Symbol" w:hint="default"/>
      </w:rPr>
    </w:lvl>
    <w:lvl w:ilvl="4" w:tplc="040C0003" w:tentative="1">
      <w:start w:val="1"/>
      <w:numFmt w:val="bullet"/>
      <w:lvlText w:val="o"/>
      <w:lvlJc w:val="left"/>
      <w:pPr>
        <w:tabs>
          <w:tab w:val="num" w:pos="3217"/>
        </w:tabs>
        <w:ind w:left="3217" w:hanging="360"/>
      </w:pPr>
      <w:rPr>
        <w:rFonts w:ascii="Courier New" w:hAnsi="Courier New" w:cs="Courier New" w:hint="default"/>
      </w:rPr>
    </w:lvl>
    <w:lvl w:ilvl="5" w:tplc="040C0005" w:tentative="1">
      <w:start w:val="1"/>
      <w:numFmt w:val="bullet"/>
      <w:lvlText w:val=""/>
      <w:lvlJc w:val="left"/>
      <w:pPr>
        <w:tabs>
          <w:tab w:val="num" w:pos="3937"/>
        </w:tabs>
        <w:ind w:left="3937" w:hanging="360"/>
      </w:pPr>
      <w:rPr>
        <w:rFonts w:ascii="Wingdings" w:hAnsi="Wingdings" w:hint="default"/>
      </w:rPr>
    </w:lvl>
    <w:lvl w:ilvl="6" w:tplc="040C0001" w:tentative="1">
      <w:start w:val="1"/>
      <w:numFmt w:val="bullet"/>
      <w:lvlText w:val=""/>
      <w:lvlJc w:val="left"/>
      <w:pPr>
        <w:tabs>
          <w:tab w:val="num" w:pos="4657"/>
        </w:tabs>
        <w:ind w:left="4657" w:hanging="360"/>
      </w:pPr>
      <w:rPr>
        <w:rFonts w:ascii="Symbol" w:hAnsi="Symbol" w:hint="default"/>
      </w:rPr>
    </w:lvl>
    <w:lvl w:ilvl="7" w:tplc="040C0003" w:tentative="1">
      <w:start w:val="1"/>
      <w:numFmt w:val="bullet"/>
      <w:lvlText w:val="o"/>
      <w:lvlJc w:val="left"/>
      <w:pPr>
        <w:tabs>
          <w:tab w:val="num" w:pos="5377"/>
        </w:tabs>
        <w:ind w:left="5377" w:hanging="360"/>
      </w:pPr>
      <w:rPr>
        <w:rFonts w:ascii="Courier New" w:hAnsi="Courier New" w:cs="Courier New" w:hint="default"/>
      </w:rPr>
    </w:lvl>
    <w:lvl w:ilvl="8" w:tplc="040C0005" w:tentative="1">
      <w:start w:val="1"/>
      <w:numFmt w:val="bullet"/>
      <w:lvlText w:val=""/>
      <w:lvlJc w:val="left"/>
      <w:pPr>
        <w:tabs>
          <w:tab w:val="num" w:pos="6097"/>
        </w:tabs>
        <w:ind w:left="6097" w:hanging="360"/>
      </w:pPr>
      <w:rPr>
        <w:rFonts w:ascii="Wingdings" w:hAnsi="Wingdings" w:hint="default"/>
      </w:rPr>
    </w:lvl>
  </w:abstractNum>
  <w:abstractNum w:abstractNumId="12" w15:restartNumberingAfterBreak="0">
    <w:nsid w:val="276D4820"/>
    <w:multiLevelType w:val="hybridMultilevel"/>
    <w:tmpl w:val="2CF03EE2"/>
    <w:lvl w:ilvl="0" w:tplc="04090001">
      <w:start w:val="1"/>
      <w:numFmt w:val="bullet"/>
      <w:lvlText w:val=""/>
      <w:lvlJc w:val="left"/>
      <w:pPr>
        <w:ind w:left="720" w:hanging="360"/>
      </w:pPr>
      <w:rPr>
        <w:rFonts w:ascii="Symbol" w:hAnsi="Symbol" w:hint="default"/>
      </w:rPr>
    </w:lvl>
    <w:lvl w:ilvl="1" w:tplc="B22E3636">
      <w:numFmt w:val="bullet"/>
      <w:lvlText w:val="•"/>
      <w:lvlJc w:val="left"/>
      <w:pPr>
        <w:ind w:left="1440" w:hanging="360"/>
      </w:pPr>
      <w:rPr>
        <w:rFonts w:ascii="Gill Sans MT" w:eastAsia="Times New Roman" w:hAnsi="Gill Sans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3F4F28"/>
    <w:multiLevelType w:val="hybridMultilevel"/>
    <w:tmpl w:val="04F69B5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4863F4D"/>
    <w:multiLevelType w:val="hybridMultilevel"/>
    <w:tmpl w:val="76C4C3E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35DF76D6"/>
    <w:multiLevelType w:val="hybridMultilevel"/>
    <w:tmpl w:val="FFFC16D0"/>
    <w:lvl w:ilvl="0" w:tplc="1C090001">
      <w:start w:val="1"/>
      <w:numFmt w:val="bullet"/>
      <w:lvlText w:val=""/>
      <w:lvlJc w:val="left"/>
      <w:pPr>
        <w:ind w:left="540" w:hanging="360"/>
      </w:pPr>
      <w:rPr>
        <w:rFonts w:ascii="Symbol" w:hAnsi="Symbol" w:hint="default"/>
      </w:rPr>
    </w:lvl>
    <w:lvl w:ilvl="1" w:tplc="1C090003" w:tentative="1">
      <w:start w:val="1"/>
      <w:numFmt w:val="bullet"/>
      <w:lvlText w:val="o"/>
      <w:lvlJc w:val="left"/>
      <w:pPr>
        <w:ind w:left="1260" w:hanging="360"/>
      </w:pPr>
      <w:rPr>
        <w:rFonts w:ascii="Courier New" w:hAnsi="Courier New" w:cs="Courier New" w:hint="default"/>
      </w:rPr>
    </w:lvl>
    <w:lvl w:ilvl="2" w:tplc="1C090005" w:tentative="1">
      <w:start w:val="1"/>
      <w:numFmt w:val="bullet"/>
      <w:lvlText w:val=""/>
      <w:lvlJc w:val="left"/>
      <w:pPr>
        <w:ind w:left="1980" w:hanging="360"/>
      </w:pPr>
      <w:rPr>
        <w:rFonts w:ascii="Wingdings" w:hAnsi="Wingdings" w:hint="default"/>
      </w:rPr>
    </w:lvl>
    <w:lvl w:ilvl="3" w:tplc="1C090001" w:tentative="1">
      <w:start w:val="1"/>
      <w:numFmt w:val="bullet"/>
      <w:lvlText w:val=""/>
      <w:lvlJc w:val="left"/>
      <w:pPr>
        <w:ind w:left="2700" w:hanging="360"/>
      </w:pPr>
      <w:rPr>
        <w:rFonts w:ascii="Symbol" w:hAnsi="Symbol" w:hint="default"/>
      </w:rPr>
    </w:lvl>
    <w:lvl w:ilvl="4" w:tplc="1C090003" w:tentative="1">
      <w:start w:val="1"/>
      <w:numFmt w:val="bullet"/>
      <w:lvlText w:val="o"/>
      <w:lvlJc w:val="left"/>
      <w:pPr>
        <w:ind w:left="3420" w:hanging="360"/>
      </w:pPr>
      <w:rPr>
        <w:rFonts w:ascii="Courier New" w:hAnsi="Courier New" w:cs="Courier New" w:hint="default"/>
      </w:rPr>
    </w:lvl>
    <w:lvl w:ilvl="5" w:tplc="1C090005" w:tentative="1">
      <w:start w:val="1"/>
      <w:numFmt w:val="bullet"/>
      <w:lvlText w:val=""/>
      <w:lvlJc w:val="left"/>
      <w:pPr>
        <w:ind w:left="4140" w:hanging="360"/>
      </w:pPr>
      <w:rPr>
        <w:rFonts w:ascii="Wingdings" w:hAnsi="Wingdings" w:hint="default"/>
      </w:rPr>
    </w:lvl>
    <w:lvl w:ilvl="6" w:tplc="1C090001" w:tentative="1">
      <w:start w:val="1"/>
      <w:numFmt w:val="bullet"/>
      <w:lvlText w:val=""/>
      <w:lvlJc w:val="left"/>
      <w:pPr>
        <w:ind w:left="4860" w:hanging="360"/>
      </w:pPr>
      <w:rPr>
        <w:rFonts w:ascii="Symbol" w:hAnsi="Symbol" w:hint="default"/>
      </w:rPr>
    </w:lvl>
    <w:lvl w:ilvl="7" w:tplc="1C090003" w:tentative="1">
      <w:start w:val="1"/>
      <w:numFmt w:val="bullet"/>
      <w:lvlText w:val="o"/>
      <w:lvlJc w:val="left"/>
      <w:pPr>
        <w:ind w:left="5580" w:hanging="360"/>
      </w:pPr>
      <w:rPr>
        <w:rFonts w:ascii="Courier New" w:hAnsi="Courier New" w:cs="Courier New" w:hint="default"/>
      </w:rPr>
    </w:lvl>
    <w:lvl w:ilvl="8" w:tplc="1C090005" w:tentative="1">
      <w:start w:val="1"/>
      <w:numFmt w:val="bullet"/>
      <w:lvlText w:val=""/>
      <w:lvlJc w:val="left"/>
      <w:pPr>
        <w:ind w:left="6300" w:hanging="360"/>
      </w:pPr>
      <w:rPr>
        <w:rFonts w:ascii="Wingdings" w:hAnsi="Wingdings" w:hint="default"/>
      </w:rPr>
    </w:lvl>
  </w:abstractNum>
  <w:abstractNum w:abstractNumId="16" w15:restartNumberingAfterBreak="0">
    <w:nsid w:val="3E5C178E"/>
    <w:multiLevelType w:val="hybridMultilevel"/>
    <w:tmpl w:val="A54CE1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F15AA5"/>
    <w:multiLevelType w:val="hybridMultilevel"/>
    <w:tmpl w:val="49CA3D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0E521C"/>
    <w:multiLevelType w:val="hybridMultilevel"/>
    <w:tmpl w:val="6E1EE2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233365"/>
    <w:multiLevelType w:val="hybridMultilevel"/>
    <w:tmpl w:val="ED52F9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4E7812"/>
    <w:multiLevelType w:val="hybridMultilevel"/>
    <w:tmpl w:val="B4661D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D359D1"/>
    <w:multiLevelType w:val="hybridMultilevel"/>
    <w:tmpl w:val="C3761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843A2B"/>
    <w:multiLevelType w:val="hybridMultilevel"/>
    <w:tmpl w:val="70E0B77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42096"/>
    <w:multiLevelType w:val="hybridMultilevel"/>
    <w:tmpl w:val="F4FAA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FB246D"/>
    <w:multiLevelType w:val="hybridMultilevel"/>
    <w:tmpl w:val="66763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511DD"/>
    <w:multiLevelType w:val="hybridMultilevel"/>
    <w:tmpl w:val="DBBAEF08"/>
    <w:lvl w:ilvl="0" w:tplc="0409000F">
      <w:start w:val="1"/>
      <w:numFmt w:val="decimal"/>
      <w:lvlText w:val="%1."/>
      <w:lvlJc w:val="left"/>
      <w:pPr>
        <w:ind w:left="720" w:hanging="360"/>
      </w:pPr>
      <w:rPr>
        <w:rFonts w:hint="default"/>
      </w:rPr>
    </w:lvl>
    <w:lvl w:ilvl="1" w:tplc="B22E3636">
      <w:numFmt w:val="bullet"/>
      <w:lvlText w:val="•"/>
      <w:lvlJc w:val="left"/>
      <w:pPr>
        <w:ind w:left="1440" w:hanging="360"/>
      </w:pPr>
      <w:rPr>
        <w:rFonts w:ascii="Gill Sans MT" w:eastAsia="Times New Roman" w:hAnsi="Gill Sans MT"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D86E4E"/>
    <w:multiLevelType w:val="hybridMultilevel"/>
    <w:tmpl w:val="D498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C959B4"/>
    <w:multiLevelType w:val="hybridMultilevel"/>
    <w:tmpl w:val="B40821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6DB046B0"/>
    <w:multiLevelType w:val="hybridMultilevel"/>
    <w:tmpl w:val="F16A34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E9B0AA7"/>
    <w:multiLevelType w:val="hybridMultilevel"/>
    <w:tmpl w:val="C73C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05F2A"/>
    <w:multiLevelType w:val="hybridMultilevel"/>
    <w:tmpl w:val="116CA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1F4345"/>
    <w:multiLevelType w:val="hybridMultilevel"/>
    <w:tmpl w:val="85CEBD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907CF6"/>
    <w:multiLevelType w:val="hybridMultilevel"/>
    <w:tmpl w:val="891461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21"/>
  </w:num>
  <w:num w:numId="4">
    <w:abstractNumId w:val="5"/>
  </w:num>
  <w:num w:numId="5">
    <w:abstractNumId w:val="32"/>
  </w:num>
  <w:num w:numId="6">
    <w:abstractNumId w:val="9"/>
  </w:num>
  <w:num w:numId="7">
    <w:abstractNumId w:val="3"/>
  </w:num>
  <w:num w:numId="8">
    <w:abstractNumId w:val="24"/>
  </w:num>
  <w:num w:numId="9">
    <w:abstractNumId w:val="22"/>
  </w:num>
  <w:num w:numId="10">
    <w:abstractNumId w:val="19"/>
  </w:num>
  <w:num w:numId="11">
    <w:abstractNumId w:val="0"/>
  </w:num>
  <w:num w:numId="12">
    <w:abstractNumId w:val="1"/>
  </w:num>
  <w:num w:numId="13">
    <w:abstractNumId w:val="7"/>
  </w:num>
  <w:num w:numId="14">
    <w:abstractNumId w:val="12"/>
  </w:num>
  <w:num w:numId="15">
    <w:abstractNumId w:val="25"/>
  </w:num>
  <w:num w:numId="16">
    <w:abstractNumId w:val="6"/>
  </w:num>
  <w:num w:numId="17">
    <w:abstractNumId w:val="16"/>
  </w:num>
  <w:num w:numId="18">
    <w:abstractNumId w:val="31"/>
  </w:num>
  <w:num w:numId="19">
    <w:abstractNumId w:val="13"/>
  </w:num>
  <w:num w:numId="20">
    <w:abstractNumId w:val="29"/>
  </w:num>
  <w:num w:numId="21">
    <w:abstractNumId w:val="2"/>
  </w:num>
  <w:num w:numId="22">
    <w:abstractNumId w:val="11"/>
  </w:num>
  <w:num w:numId="23">
    <w:abstractNumId w:val="28"/>
  </w:num>
  <w:num w:numId="24">
    <w:abstractNumId w:val="15"/>
  </w:num>
  <w:num w:numId="25">
    <w:abstractNumId w:val="14"/>
  </w:num>
  <w:num w:numId="26">
    <w:abstractNumId w:val="18"/>
  </w:num>
  <w:num w:numId="27">
    <w:abstractNumId w:val="27"/>
  </w:num>
  <w:num w:numId="28">
    <w:abstractNumId w:val="23"/>
  </w:num>
  <w:num w:numId="29">
    <w:abstractNumId w:val="20"/>
  </w:num>
  <w:num w:numId="30">
    <w:abstractNumId w:val="17"/>
  </w:num>
  <w:num w:numId="31">
    <w:abstractNumId w:val="10"/>
  </w:num>
  <w:num w:numId="32">
    <w:abstractNumId w:val="30"/>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fr-FR" w:vendorID="64" w:dllVersion="131078" w:nlCheck="1" w:checkStyle="0"/>
  <w:activeWritingStyle w:appName="MSWord" w:lang="en-GB" w:vendorID="64" w:dllVersion="131078" w:nlCheck="1" w:checkStyle="1"/>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0BC"/>
    <w:rsid w:val="00001EDB"/>
    <w:rsid w:val="00003B7F"/>
    <w:rsid w:val="00017686"/>
    <w:rsid w:val="00052BF4"/>
    <w:rsid w:val="00065EDB"/>
    <w:rsid w:val="00071662"/>
    <w:rsid w:val="0009008A"/>
    <w:rsid w:val="0009033E"/>
    <w:rsid w:val="000A1121"/>
    <w:rsid w:val="000A7703"/>
    <w:rsid w:val="000B640D"/>
    <w:rsid w:val="000B6C2E"/>
    <w:rsid w:val="000C1AE3"/>
    <w:rsid w:val="000E1876"/>
    <w:rsid w:val="000E1C6A"/>
    <w:rsid w:val="000E6E77"/>
    <w:rsid w:val="0010041E"/>
    <w:rsid w:val="0010602A"/>
    <w:rsid w:val="00114B5C"/>
    <w:rsid w:val="001254AA"/>
    <w:rsid w:val="00127FD6"/>
    <w:rsid w:val="001409DD"/>
    <w:rsid w:val="001412E8"/>
    <w:rsid w:val="001435EF"/>
    <w:rsid w:val="0014572B"/>
    <w:rsid w:val="00145C2B"/>
    <w:rsid w:val="001462F3"/>
    <w:rsid w:val="00161A55"/>
    <w:rsid w:val="00177400"/>
    <w:rsid w:val="00183565"/>
    <w:rsid w:val="0019252B"/>
    <w:rsid w:val="001C1436"/>
    <w:rsid w:val="001C6020"/>
    <w:rsid w:val="001D2E8F"/>
    <w:rsid w:val="001E44FF"/>
    <w:rsid w:val="001E6EBF"/>
    <w:rsid w:val="001F2216"/>
    <w:rsid w:val="00222948"/>
    <w:rsid w:val="00237017"/>
    <w:rsid w:val="00241129"/>
    <w:rsid w:val="0024390F"/>
    <w:rsid w:val="002534F1"/>
    <w:rsid w:val="00257AE8"/>
    <w:rsid w:val="0028511F"/>
    <w:rsid w:val="00290424"/>
    <w:rsid w:val="002C0409"/>
    <w:rsid w:val="002C752B"/>
    <w:rsid w:val="002D2AE6"/>
    <w:rsid w:val="002D3852"/>
    <w:rsid w:val="002F5664"/>
    <w:rsid w:val="003045FE"/>
    <w:rsid w:val="003229E1"/>
    <w:rsid w:val="00332C68"/>
    <w:rsid w:val="00341232"/>
    <w:rsid w:val="0034256D"/>
    <w:rsid w:val="003541E0"/>
    <w:rsid w:val="00363E41"/>
    <w:rsid w:val="00370A23"/>
    <w:rsid w:val="0038730A"/>
    <w:rsid w:val="003A1371"/>
    <w:rsid w:val="003A344E"/>
    <w:rsid w:val="003D51A8"/>
    <w:rsid w:val="003E0403"/>
    <w:rsid w:val="003E11B3"/>
    <w:rsid w:val="003F3816"/>
    <w:rsid w:val="004308D5"/>
    <w:rsid w:val="00434D3A"/>
    <w:rsid w:val="00437AA0"/>
    <w:rsid w:val="00446364"/>
    <w:rsid w:val="00450FAE"/>
    <w:rsid w:val="00476972"/>
    <w:rsid w:val="0048599E"/>
    <w:rsid w:val="00485B3A"/>
    <w:rsid w:val="004B3788"/>
    <w:rsid w:val="004E0C20"/>
    <w:rsid w:val="004F147F"/>
    <w:rsid w:val="005121B0"/>
    <w:rsid w:val="0051258F"/>
    <w:rsid w:val="005164B7"/>
    <w:rsid w:val="00530F60"/>
    <w:rsid w:val="00545036"/>
    <w:rsid w:val="005811AB"/>
    <w:rsid w:val="00583638"/>
    <w:rsid w:val="005956A6"/>
    <w:rsid w:val="0059640C"/>
    <w:rsid w:val="005A618B"/>
    <w:rsid w:val="005B5149"/>
    <w:rsid w:val="005C5024"/>
    <w:rsid w:val="00601583"/>
    <w:rsid w:val="006031EA"/>
    <w:rsid w:val="0060666F"/>
    <w:rsid w:val="00613E2A"/>
    <w:rsid w:val="006339DA"/>
    <w:rsid w:val="006377E9"/>
    <w:rsid w:val="006576F5"/>
    <w:rsid w:val="0066568C"/>
    <w:rsid w:val="006804F4"/>
    <w:rsid w:val="00684D3C"/>
    <w:rsid w:val="00684D8E"/>
    <w:rsid w:val="0068606A"/>
    <w:rsid w:val="00697261"/>
    <w:rsid w:val="00697F04"/>
    <w:rsid w:val="006B31C2"/>
    <w:rsid w:val="006C0C64"/>
    <w:rsid w:val="006D099F"/>
    <w:rsid w:val="006D14F3"/>
    <w:rsid w:val="006D5E94"/>
    <w:rsid w:val="006E2692"/>
    <w:rsid w:val="006E27BD"/>
    <w:rsid w:val="006E2811"/>
    <w:rsid w:val="006E5485"/>
    <w:rsid w:val="00713ECD"/>
    <w:rsid w:val="007231E0"/>
    <w:rsid w:val="00723355"/>
    <w:rsid w:val="00723A0E"/>
    <w:rsid w:val="00724373"/>
    <w:rsid w:val="007344C6"/>
    <w:rsid w:val="007438FB"/>
    <w:rsid w:val="00745D65"/>
    <w:rsid w:val="00752345"/>
    <w:rsid w:val="0075431F"/>
    <w:rsid w:val="00767A83"/>
    <w:rsid w:val="00770557"/>
    <w:rsid w:val="0077352F"/>
    <w:rsid w:val="007874DF"/>
    <w:rsid w:val="00792BEB"/>
    <w:rsid w:val="007B149F"/>
    <w:rsid w:val="007B522D"/>
    <w:rsid w:val="007C4B09"/>
    <w:rsid w:val="007E7ADC"/>
    <w:rsid w:val="007F2E23"/>
    <w:rsid w:val="00804158"/>
    <w:rsid w:val="00825253"/>
    <w:rsid w:val="008441AB"/>
    <w:rsid w:val="00844609"/>
    <w:rsid w:val="00855CC9"/>
    <w:rsid w:val="00864FA6"/>
    <w:rsid w:val="008764D5"/>
    <w:rsid w:val="008A6523"/>
    <w:rsid w:val="009034CE"/>
    <w:rsid w:val="00905688"/>
    <w:rsid w:val="00906363"/>
    <w:rsid w:val="009079C6"/>
    <w:rsid w:val="00907E4A"/>
    <w:rsid w:val="00911BA8"/>
    <w:rsid w:val="00911C67"/>
    <w:rsid w:val="009710EF"/>
    <w:rsid w:val="00976F1B"/>
    <w:rsid w:val="009A3150"/>
    <w:rsid w:val="009B0387"/>
    <w:rsid w:val="009C5687"/>
    <w:rsid w:val="009D7C26"/>
    <w:rsid w:val="009E159F"/>
    <w:rsid w:val="009F0AA7"/>
    <w:rsid w:val="00A02B89"/>
    <w:rsid w:val="00A06166"/>
    <w:rsid w:val="00A076A0"/>
    <w:rsid w:val="00A217CC"/>
    <w:rsid w:val="00A220A3"/>
    <w:rsid w:val="00A24F6C"/>
    <w:rsid w:val="00A456A0"/>
    <w:rsid w:val="00A45C7D"/>
    <w:rsid w:val="00A52608"/>
    <w:rsid w:val="00A777C3"/>
    <w:rsid w:val="00A81499"/>
    <w:rsid w:val="00A940BC"/>
    <w:rsid w:val="00A96238"/>
    <w:rsid w:val="00AE3AD6"/>
    <w:rsid w:val="00B045FC"/>
    <w:rsid w:val="00B24B41"/>
    <w:rsid w:val="00B27574"/>
    <w:rsid w:val="00B404CD"/>
    <w:rsid w:val="00B709A8"/>
    <w:rsid w:val="00B765D7"/>
    <w:rsid w:val="00B803C3"/>
    <w:rsid w:val="00B82E1D"/>
    <w:rsid w:val="00B905B3"/>
    <w:rsid w:val="00B933C2"/>
    <w:rsid w:val="00B95D48"/>
    <w:rsid w:val="00BA389F"/>
    <w:rsid w:val="00BB0959"/>
    <w:rsid w:val="00BB6DFE"/>
    <w:rsid w:val="00BC5A55"/>
    <w:rsid w:val="00BD2ACD"/>
    <w:rsid w:val="00C0611F"/>
    <w:rsid w:val="00C11142"/>
    <w:rsid w:val="00C17AAB"/>
    <w:rsid w:val="00C33534"/>
    <w:rsid w:val="00C5070E"/>
    <w:rsid w:val="00C55417"/>
    <w:rsid w:val="00C6391B"/>
    <w:rsid w:val="00C64F53"/>
    <w:rsid w:val="00C65924"/>
    <w:rsid w:val="00C806D8"/>
    <w:rsid w:val="00CB78F5"/>
    <w:rsid w:val="00CE7A28"/>
    <w:rsid w:val="00CF159F"/>
    <w:rsid w:val="00CF68CB"/>
    <w:rsid w:val="00D07CBE"/>
    <w:rsid w:val="00D11745"/>
    <w:rsid w:val="00D138D0"/>
    <w:rsid w:val="00D13D94"/>
    <w:rsid w:val="00D2687A"/>
    <w:rsid w:val="00D54C01"/>
    <w:rsid w:val="00D76C91"/>
    <w:rsid w:val="00D84316"/>
    <w:rsid w:val="00D95655"/>
    <w:rsid w:val="00DA1755"/>
    <w:rsid w:val="00DA197A"/>
    <w:rsid w:val="00DA361A"/>
    <w:rsid w:val="00DA55E5"/>
    <w:rsid w:val="00DA71E4"/>
    <w:rsid w:val="00DA7B86"/>
    <w:rsid w:val="00DC233E"/>
    <w:rsid w:val="00DD5EC8"/>
    <w:rsid w:val="00DF0380"/>
    <w:rsid w:val="00DF68CB"/>
    <w:rsid w:val="00E001EE"/>
    <w:rsid w:val="00E17309"/>
    <w:rsid w:val="00E23A71"/>
    <w:rsid w:val="00E327E7"/>
    <w:rsid w:val="00E42191"/>
    <w:rsid w:val="00E53E89"/>
    <w:rsid w:val="00E576FF"/>
    <w:rsid w:val="00E772CB"/>
    <w:rsid w:val="00E96E1B"/>
    <w:rsid w:val="00EA25A0"/>
    <w:rsid w:val="00EA42CD"/>
    <w:rsid w:val="00EA5ECF"/>
    <w:rsid w:val="00EB62BB"/>
    <w:rsid w:val="00EB6403"/>
    <w:rsid w:val="00EC3E85"/>
    <w:rsid w:val="00EC503C"/>
    <w:rsid w:val="00ED5D64"/>
    <w:rsid w:val="00EE67BB"/>
    <w:rsid w:val="00F043E5"/>
    <w:rsid w:val="00F10A7C"/>
    <w:rsid w:val="00F155AC"/>
    <w:rsid w:val="00F30B2E"/>
    <w:rsid w:val="00F4501E"/>
    <w:rsid w:val="00F52800"/>
    <w:rsid w:val="00F612BE"/>
    <w:rsid w:val="00F77587"/>
    <w:rsid w:val="00F87557"/>
    <w:rsid w:val="00F93A02"/>
    <w:rsid w:val="00F93B65"/>
    <w:rsid w:val="00FA25E8"/>
    <w:rsid w:val="00FB53CC"/>
    <w:rsid w:val="00FD70E5"/>
    <w:rsid w:val="00FE0CC5"/>
    <w:rsid w:val="00FE5C50"/>
    <w:rsid w:val="00FF4E3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814F6B"/>
  <w15:chartTrackingRefBased/>
  <w15:docId w15:val="{288B2A29-3C54-4DF0-AA95-154601E64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2C752B"/>
    <w:pPr>
      <w:keepNext/>
      <w:spacing w:after="0" w:line="240" w:lineRule="auto"/>
      <w:outlineLvl w:val="0"/>
    </w:pPr>
    <w:rPr>
      <w:rFonts w:ascii="Gill Sans MT" w:eastAsia="Times New Roman" w:hAnsi="Gill Sans MT"/>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01EDB"/>
    <w:rPr>
      <w:sz w:val="22"/>
      <w:szCs w:val="22"/>
      <w:lang w:eastAsia="en-US"/>
    </w:rPr>
  </w:style>
  <w:style w:type="character" w:styleId="CommentReference">
    <w:name w:val="annotation reference"/>
    <w:uiPriority w:val="99"/>
    <w:semiHidden/>
    <w:unhideWhenUsed/>
    <w:rsid w:val="00001EDB"/>
    <w:rPr>
      <w:sz w:val="16"/>
      <w:szCs w:val="16"/>
    </w:rPr>
  </w:style>
  <w:style w:type="paragraph" w:styleId="CommentText">
    <w:name w:val="annotation text"/>
    <w:basedOn w:val="Normal"/>
    <w:link w:val="CommentTextChar"/>
    <w:uiPriority w:val="99"/>
    <w:unhideWhenUsed/>
    <w:rsid w:val="00001EDB"/>
    <w:rPr>
      <w:rFonts w:ascii="Gill Sans MT" w:hAnsi="Gill Sans MT"/>
      <w:b/>
      <w:sz w:val="20"/>
      <w:szCs w:val="20"/>
    </w:rPr>
  </w:style>
  <w:style w:type="character" w:customStyle="1" w:styleId="CommentTextChar">
    <w:name w:val="Comment Text Char"/>
    <w:link w:val="CommentText"/>
    <w:uiPriority w:val="99"/>
    <w:rsid w:val="00001EDB"/>
    <w:rPr>
      <w:rFonts w:ascii="Gill Sans MT" w:hAnsi="Gill Sans MT"/>
      <w:b/>
    </w:rPr>
  </w:style>
  <w:style w:type="paragraph" w:styleId="BalloonText">
    <w:name w:val="Balloon Text"/>
    <w:basedOn w:val="Normal"/>
    <w:link w:val="BalloonTextChar"/>
    <w:uiPriority w:val="99"/>
    <w:semiHidden/>
    <w:unhideWhenUsed/>
    <w:rsid w:val="00001ED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1EDB"/>
    <w:rPr>
      <w:rFonts w:ascii="Tahoma" w:hAnsi="Tahoma" w:cs="Tahoma"/>
      <w:sz w:val="16"/>
      <w:szCs w:val="16"/>
    </w:rPr>
  </w:style>
  <w:style w:type="character" w:styleId="Hyperlink">
    <w:name w:val="Hyperlink"/>
    <w:uiPriority w:val="99"/>
    <w:unhideWhenUsed/>
    <w:rsid w:val="00905688"/>
    <w:rPr>
      <w:color w:val="0000FF"/>
      <w:u w:val="single"/>
    </w:rPr>
  </w:style>
  <w:style w:type="paragraph" w:styleId="CommentSubject">
    <w:name w:val="annotation subject"/>
    <w:basedOn w:val="CommentText"/>
    <w:next w:val="CommentText"/>
    <w:link w:val="CommentSubjectChar"/>
    <w:uiPriority w:val="99"/>
    <w:semiHidden/>
    <w:unhideWhenUsed/>
    <w:rsid w:val="00684D3C"/>
    <w:rPr>
      <w:rFonts w:ascii="Calibri" w:hAnsi="Calibri"/>
      <w:bCs/>
    </w:rPr>
  </w:style>
  <w:style w:type="character" w:customStyle="1" w:styleId="CommentSubjectChar">
    <w:name w:val="Comment Subject Char"/>
    <w:link w:val="CommentSubject"/>
    <w:uiPriority w:val="99"/>
    <w:semiHidden/>
    <w:rsid w:val="00684D3C"/>
    <w:rPr>
      <w:rFonts w:ascii="Gill Sans MT" w:hAnsi="Gill Sans MT"/>
      <w:b/>
      <w:bCs/>
    </w:rPr>
  </w:style>
  <w:style w:type="paragraph" w:styleId="ListParagraph">
    <w:name w:val="List Paragraph"/>
    <w:basedOn w:val="Normal"/>
    <w:uiPriority w:val="34"/>
    <w:qFormat/>
    <w:rsid w:val="006D5E94"/>
    <w:pPr>
      <w:spacing w:after="0" w:line="240" w:lineRule="auto"/>
      <w:ind w:left="720"/>
      <w:contextualSpacing/>
    </w:pPr>
    <w:rPr>
      <w:rFonts w:ascii="Times New Roman" w:eastAsia="Times New Roman" w:hAnsi="Times New Roman"/>
      <w:sz w:val="24"/>
      <w:szCs w:val="24"/>
    </w:rPr>
  </w:style>
  <w:style w:type="character" w:styleId="FollowedHyperlink">
    <w:name w:val="FollowedHyperlink"/>
    <w:uiPriority w:val="99"/>
    <w:semiHidden/>
    <w:unhideWhenUsed/>
    <w:rsid w:val="00F77587"/>
    <w:rPr>
      <w:color w:val="800080"/>
      <w:u w:val="single"/>
    </w:rPr>
  </w:style>
  <w:style w:type="paragraph" w:styleId="Header">
    <w:name w:val="header"/>
    <w:basedOn w:val="Normal"/>
    <w:link w:val="HeaderChar"/>
    <w:uiPriority w:val="99"/>
    <w:unhideWhenUsed/>
    <w:rsid w:val="00363E41"/>
    <w:pPr>
      <w:tabs>
        <w:tab w:val="center" w:pos="4680"/>
        <w:tab w:val="right" w:pos="9360"/>
      </w:tabs>
    </w:pPr>
  </w:style>
  <w:style w:type="character" w:customStyle="1" w:styleId="HeaderChar">
    <w:name w:val="Header Char"/>
    <w:link w:val="Header"/>
    <w:uiPriority w:val="99"/>
    <w:rsid w:val="00363E41"/>
    <w:rPr>
      <w:sz w:val="22"/>
      <w:szCs w:val="22"/>
      <w:lang w:eastAsia="en-US"/>
    </w:rPr>
  </w:style>
  <w:style w:type="paragraph" w:styleId="Footer">
    <w:name w:val="footer"/>
    <w:basedOn w:val="Normal"/>
    <w:link w:val="FooterChar"/>
    <w:uiPriority w:val="99"/>
    <w:unhideWhenUsed/>
    <w:rsid w:val="00363E41"/>
    <w:pPr>
      <w:tabs>
        <w:tab w:val="center" w:pos="4680"/>
        <w:tab w:val="right" w:pos="9360"/>
      </w:tabs>
    </w:pPr>
  </w:style>
  <w:style w:type="character" w:customStyle="1" w:styleId="FooterChar">
    <w:name w:val="Footer Char"/>
    <w:link w:val="Footer"/>
    <w:uiPriority w:val="99"/>
    <w:rsid w:val="00363E41"/>
    <w:rPr>
      <w:sz w:val="22"/>
      <w:szCs w:val="22"/>
      <w:lang w:eastAsia="en-US"/>
    </w:rPr>
  </w:style>
  <w:style w:type="paragraph" w:styleId="Revision">
    <w:name w:val="Revision"/>
    <w:hidden/>
    <w:uiPriority w:val="99"/>
    <w:semiHidden/>
    <w:rsid w:val="006E2692"/>
    <w:rPr>
      <w:sz w:val="22"/>
      <w:szCs w:val="22"/>
      <w:lang w:eastAsia="en-US"/>
    </w:rPr>
  </w:style>
  <w:style w:type="paragraph" w:styleId="HTMLPreformatted">
    <w:name w:val="HTML Preformatted"/>
    <w:basedOn w:val="Normal"/>
    <w:link w:val="HTMLPreformattedChar"/>
    <w:uiPriority w:val="99"/>
    <w:unhideWhenUsed/>
    <w:rsid w:val="0019252B"/>
    <w:pPr>
      <w:spacing w:after="0" w:line="240" w:lineRule="auto"/>
    </w:pPr>
    <w:rPr>
      <w:rFonts w:ascii="Consolas" w:eastAsia="MS Mincho" w:hAnsi="Consolas" w:cs="Arial"/>
      <w:sz w:val="20"/>
      <w:szCs w:val="20"/>
      <w:lang w:eastAsia="zh-CN"/>
    </w:rPr>
  </w:style>
  <w:style w:type="character" w:customStyle="1" w:styleId="HTMLPreformattedChar">
    <w:name w:val="HTML Preformatted Char"/>
    <w:link w:val="HTMLPreformatted"/>
    <w:uiPriority w:val="99"/>
    <w:rsid w:val="0019252B"/>
    <w:rPr>
      <w:rFonts w:ascii="Consolas" w:eastAsia="MS Mincho" w:hAnsi="Consolas" w:cs="Arial"/>
      <w:lang w:eastAsia="zh-CN"/>
    </w:rPr>
  </w:style>
  <w:style w:type="table" w:styleId="TableGrid">
    <w:name w:val="Table Grid"/>
    <w:basedOn w:val="TableNormal"/>
    <w:uiPriority w:val="59"/>
    <w:rsid w:val="00EE67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C752B"/>
    <w:rPr>
      <w:rFonts w:ascii="Gill Sans MT" w:eastAsia="Times New Roman" w:hAnsi="Gill Sans MT"/>
      <w:b/>
      <w:bCs/>
      <w:sz w:val="24"/>
      <w:szCs w:val="24"/>
      <w:u w:val="single"/>
    </w:rPr>
  </w:style>
  <w:style w:type="paragraph" w:styleId="BodyText">
    <w:name w:val="Body Text"/>
    <w:basedOn w:val="Normal"/>
    <w:link w:val="BodyTextChar"/>
    <w:rsid w:val="002C752B"/>
    <w:pPr>
      <w:spacing w:after="0" w:line="240" w:lineRule="auto"/>
    </w:pPr>
    <w:rPr>
      <w:rFonts w:ascii="Times New Roman" w:eastAsia="Times New Roman" w:hAnsi="Times New Roman"/>
      <w:i/>
      <w:iCs/>
      <w:color w:val="000000"/>
      <w:sz w:val="20"/>
      <w:szCs w:val="20"/>
    </w:rPr>
  </w:style>
  <w:style w:type="character" w:customStyle="1" w:styleId="BodyTextChar">
    <w:name w:val="Body Text Char"/>
    <w:link w:val="BodyText"/>
    <w:rsid w:val="002C752B"/>
    <w:rPr>
      <w:rFonts w:ascii="Times New Roman" w:eastAsia="Times New Roman" w:hAnsi="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1811</Words>
  <Characters>10325</Characters>
  <Application>Microsoft Office Word</Application>
  <DocSecurity>0</DocSecurity>
  <Lines>86</Lines>
  <Paragraphs>24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
    </vt:vector>
  </TitlesOfParts>
  <Company>World Vision International</Company>
  <LinksUpToDate>false</LinksUpToDate>
  <CharactersWithSpaces>12112</CharactersWithSpaces>
  <SharedDoc>false</SharedDoc>
  <HLinks>
    <vt:vector size="6" baseType="variant">
      <vt:variant>
        <vt:i4>1310737</vt:i4>
      </vt:variant>
      <vt:variant>
        <vt:i4>0</vt:i4>
      </vt:variant>
      <vt:variant>
        <vt:i4>0</vt:i4>
      </vt:variant>
      <vt:variant>
        <vt:i4>5</vt:i4>
      </vt:variant>
      <vt:variant>
        <vt:lpwstr>mailto:wvburkinafaso_recruitment@wvi.org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Praniewicz</dc:creator>
  <cp:keywords/>
  <cp:lastModifiedBy>Moussa Sangara Ibrahima Garba</cp:lastModifiedBy>
  <cp:revision>3</cp:revision>
  <cp:lastPrinted>2021-03-08T16:58:00Z</cp:lastPrinted>
  <dcterms:created xsi:type="dcterms:W3CDTF">2021-05-06T14:44:00Z</dcterms:created>
  <dcterms:modified xsi:type="dcterms:W3CDTF">2021-05-06T15:02:00Z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