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1069"/>
        <w:gridCol w:w="6201"/>
      </w:tblGrid>
      <w:tr w:rsidR="001C68CB" w:rsidRPr="00BD5C04" w:rsidTr="006552E3">
        <w:trPr>
          <w:trHeight w:val="709"/>
        </w:trPr>
        <w:tc>
          <w:tcPr>
            <w:tcW w:w="7219" w:type="dxa"/>
            <w:hideMark/>
          </w:tcPr>
          <w:p w:rsidR="001C68CB" w:rsidRPr="00BD5C04" w:rsidRDefault="001C68CB" w:rsidP="006552E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PREMIER MINISTERE</w:t>
            </w:r>
          </w:p>
          <w:p w:rsidR="001C68CB" w:rsidRPr="00BD5C04" w:rsidRDefault="001C68CB" w:rsidP="006552E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1069" w:type="dxa"/>
          </w:tcPr>
          <w:p w:rsidR="001C68CB" w:rsidRPr="00BD5C04" w:rsidRDefault="001C68CB" w:rsidP="00655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1" w:type="dxa"/>
            <w:hideMark/>
          </w:tcPr>
          <w:p w:rsidR="001C68CB" w:rsidRPr="00BD5C04" w:rsidRDefault="001C68CB" w:rsidP="006552E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BD5C04"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1C68CB" w:rsidRPr="00BD5C04" w:rsidRDefault="001C68CB" w:rsidP="006552E3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D5C04"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1C68CB" w:rsidRPr="00BD5C04" w:rsidRDefault="001C68CB" w:rsidP="006552E3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D5C04"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1C68CB" w:rsidRPr="001C68CB" w:rsidRDefault="001C68CB" w:rsidP="001C68C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C68CB">
        <w:rPr>
          <w:rFonts w:ascii="Arial" w:hAnsi="Arial" w:cs="Arial"/>
          <w:b/>
          <w:sz w:val="28"/>
          <w:szCs w:val="24"/>
          <w:u w:val="single"/>
        </w:rPr>
        <w:t>SOUS-COMMISSION GESTION DES MEDIAS ET DE  L’INFORMATION</w:t>
      </w:r>
    </w:p>
    <w:p w:rsidR="001C68CB" w:rsidRPr="00BD5C04" w:rsidRDefault="001C68CB" w:rsidP="001C6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8CB" w:rsidRPr="00BD5C04" w:rsidRDefault="001C68CB" w:rsidP="001C68CB">
      <w:pPr>
        <w:rPr>
          <w:rFonts w:ascii="Arial" w:hAnsi="Arial" w:cs="Arial"/>
          <w:b/>
          <w:sz w:val="28"/>
        </w:rPr>
      </w:pPr>
      <w:r w:rsidRPr="00BD5C04">
        <w:rPr>
          <w:rFonts w:ascii="Arial" w:hAnsi="Arial" w:cs="Arial"/>
          <w:b/>
          <w:sz w:val="28"/>
        </w:rPr>
        <w:t>Fiche de coll</w:t>
      </w:r>
      <w:r w:rsidR="00296580">
        <w:rPr>
          <w:rFonts w:ascii="Arial" w:hAnsi="Arial" w:cs="Arial"/>
          <w:b/>
          <w:sz w:val="28"/>
        </w:rPr>
        <w:t>ecte de propositions de reforme</w:t>
      </w:r>
    </w:p>
    <w:p w:rsidR="001C68CB" w:rsidRPr="00BD5C04" w:rsidRDefault="001C68CB" w:rsidP="001C68CB">
      <w:pPr>
        <w:jc w:val="both"/>
        <w:rPr>
          <w:rFonts w:ascii="Arial" w:hAnsi="Arial" w:cs="Arial"/>
          <w:sz w:val="24"/>
        </w:rPr>
      </w:pPr>
      <w:r w:rsidRPr="00BD5C04">
        <w:rPr>
          <w:rFonts w:ascii="Arial" w:hAnsi="Arial" w:cs="Arial"/>
          <w:sz w:val="24"/>
        </w:rPr>
        <w:t xml:space="preserve">La </w:t>
      </w:r>
      <w:r w:rsidRPr="00BD5C04">
        <w:rPr>
          <w:rFonts w:ascii="Arial" w:hAnsi="Arial" w:cs="Arial"/>
          <w:b/>
          <w:sz w:val="24"/>
        </w:rPr>
        <w:t>Commission de Réconciliation Nationale et des Réformes (CRNR</w:t>
      </w:r>
      <w:r w:rsidRPr="00BD5C04">
        <w:rPr>
          <w:rFonts w:ascii="Arial" w:hAnsi="Arial" w:cs="Arial"/>
          <w:sz w:val="24"/>
        </w:rPr>
        <w:t>), institution créée par la Charte de la transition et installée auprès du Premier ministre,</w:t>
      </w:r>
      <w:r w:rsidR="00296580">
        <w:rPr>
          <w:rFonts w:ascii="Arial" w:hAnsi="Arial" w:cs="Arial"/>
          <w:sz w:val="24"/>
        </w:rPr>
        <w:t xml:space="preserve"> </w:t>
      </w:r>
      <w:r w:rsidRPr="00BD5C04">
        <w:rPr>
          <w:rFonts w:ascii="Arial" w:hAnsi="Arial" w:cs="Arial"/>
          <w:sz w:val="24"/>
        </w:rPr>
        <w:t xml:space="preserve">lance un </w:t>
      </w:r>
      <w:r w:rsidRPr="00BD5C04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apporter leur contribution à l’établissement des </w:t>
      </w:r>
      <w:r w:rsidRPr="00BD5C04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Pr="00BD5C04">
        <w:rPr>
          <w:rFonts w:ascii="Arial" w:hAnsi="Arial" w:cs="Arial"/>
          <w:b/>
          <w:sz w:val="24"/>
        </w:rPr>
        <w:t>.</w:t>
      </w:r>
    </w:p>
    <w:p w:rsidR="001C68CB" w:rsidRDefault="001C68CB" w:rsidP="001C68C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29B2">
        <w:rPr>
          <w:rFonts w:ascii="Arial" w:hAnsi="Arial" w:cs="Arial"/>
          <w:sz w:val="24"/>
          <w:szCs w:val="24"/>
        </w:rPr>
        <w:t xml:space="preserve">La </w:t>
      </w:r>
      <w:r w:rsidRPr="009C29B2">
        <w:rPr>
          <w:rFonts w:ascii="Arial" w:hAnsi="Arial" w:cs="Arial"/>
          <w:b/>
          <w:sz w:val="24"/>
          <w:szCs w:val="24"/>
        </w:rPr>
        <w:t xml:space="preserve">sous-commission </w:t>
      </w:r>
      <w:r>
        <w:rPr>
          <w:rFonts w:ascii="Arial" w:hAnsi="Arial" w:cs="Arial"/>
          <w:b/>
          <w:sz w:val="24"/>
          <w:szCs w:val="24"/>
        </w:rPr>
        <w:t xml:space="preserve">gestion des médias et de l’information </w:t>
      </w:r>
      <w:r w:rsidRPr="009C29B2">
        <w:rPr>
          <w:rFonts w:ascii="Arial" w:hAnsi="Arial" w:cs="Arial"/>
          <w:sz w:val="24"/>
          <w:szCs w:val="24"/>
        </w:rPr>
        <w:t xml:space="preserve">est une des cinq sous-commissions de la CRNR et a pour mission de proposer des </w:t>
      </w:r>
      <w:r w:rsidRPr="009C29B2">
        <w:rPr>
          <w:rFonts w:ascii="Arial" w:hAnsi="Arial" w:cs="Arial"/>
          <w:b/>
          <w:sz w:val="24"/>
          <w:szCs w:val="24"/>
        </w:rPr>
        <w:t xml:space="preserve">réformes </w:t>
      </w:r>
      <w:r>
        <w:rPr>
          <w:rFonts w:ascii="Arial" w:hAnsi="Arial" w:cs="Arial"/>
          <w:b/>
          <w:sz w:val="24"/>
          <w:szCs w:val="24"/>
        </w:rPr>
        <w:t xml:space="preserve">relatives à l’encadrement des médias, à l’accès équitable aux média publics, à la liberté de la presse, à l’accès à l’information et aux archives audiovisuelles et écrites ainsi qu’à l’organisation et à la conservation de l’information documentaire. </w:t>
      </w:r>
    </w:p>
    <w:p w:rsidR="001C68CB" w:rsidRPr="00AA58B8" w:rsidRDefault="001C68CB" w:rsidP="001C68C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Dans ce cadre, la sous-commission souhaite collecter les opinions des citoyens pour alimenter sa réflexion et produire un rapport qui reflète leurs aspirations profondes. </w:t>
      </w:r>
      <w:r w:rsidRPr="00AA58B8">
        <w:rPr>
          <w:rFonts w:ascii="Arial" w:hAnsi="Arial" w:cs="Arial"/>
          <w:b/>
          <w:sz w:val="24"/>
          <w:szCs w:val="24"/>
        </w:rPr>
        <w:t xml:space="preserve">Vous pouvez déposer la présente fiche renseignée et tous documents que vous jugez pertinents aux adresses suivantes : </w:t>
      </w:r>
    </w:p>
    <w:p w:rsidR="001C68CB" w:rsidRPr="00AA58B8" w:rsidRDefault="001C68CB" w:rsidP="001C68C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b/>
          <w:sz w:val="24"/>
          <w:szCs w:val="24"/>
        </w:rPr>
        <w:t>A Ouagadougou</w:t>
      </w:r>
      <w:r w:rsidRPr="00AA58B8">
        <w:rPr>
          <w:rFonts w:ascii="Arial" w:hAnsi="Arial" w:cs="Arial"/>
          <w:sz w:val="24"/>
          <w:szCs w:val="24"/>
        </w:rPr>
        <w:t> : Secrétariat de la Commission de la Réconciliation Nationale et des Réformes, sis au siège du Conseil économique et social (CES) ;</w:t>
      </w:r>
    </w:p>
    <w:p w:rsidR="001C68CB" w:rsidRPr="00AA58B8" w:rsidRDefault="001C68CB" w:rsidP="001C68C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>Au siège des Gouvernorats des régions ;</w:t>
      </w:r>
    </w:p>
    <w:p w:rsidR="001C68CB" w:rsidRPr="00AA58B8" w:rsidRDefault="001C68CB" w:rsidP="001C68C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Par email au </w:t>
      </w:r>
      <w:hyperlink r:id="rId7" w:history="1">
        <w:r w:rsidR="007B39A0" w:rsidRPr="0067740F">
          <w:rPr>
            <w:rStyle w:val="Lienhypertexte"/>
            <w:rFonts w:ascii="Arial" w:hAnsi="Arial" w:cs="Arial"/>
            <w:sz w:val="24"/>
            <w:szCs w:val="24"/>
          </w:rPr>
          <w:t>crnr.gmi@cnt.bf</w:t>
        </w:r>
      </w:hyperlink>
      <w:r w:rsidRPr="00AA58B8">
        <w:rPr>
          <w:rStyle w:val="Lienhypertexte"/>
          <w:rFonts w:ascii="Arial" w:hAnsi="Arial" w:cs="Arial"/>
          <w:sz w:val="24"/>
          <w:szCs w:val="24"/>
        </w:rPr>
        <w:t>;</w:t>
      </w:r>
    </w:p>
    <w:p w:rsidR="008674EE" w:rsidRPr="008674EE" w:rsidRDefault="001C68CB" w:rsidP="008674E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4EE">
        <w:rPr>
          <w:rFonts w:ascii="Arial" w:hAnsi="Arial" w:cs="Arial"/>
          <w:b/>
          <w:sz w:val="24"/>
          <w:szCs w:val="24"/>
        </w:rPr>
        <w:t xml:space="preserve">Renseignements complémentaires : E-mail : </w:t>
      </w:r>
      <w:hyperlink r:id="rId8" w:history="1">
        <w:r w:rsidR="003E0C98" w:rsidRPr="008674EE">
          <w:rPr>
            <w:rStyle w:val="Lienhypertexte"/>
            <w:rFonts w:ascii="Arial" w:hAnsi="Arial" w:cs="Arial"/>
            <w:b/>
            <w:sz w:val="24"/>
            <w:szCs w:val="24"/>
          </w:rPr>
          <w:t>crnr.gmi@cnt.bf</w:t>
        </w:r>
      </w:hyperlink>
      <w:r w:rsidRPr="008674EE">
        <w:rPr>
          <w:rStyle w:val="Lienhypertexte"/>
          <w:rFonts w:ascii="Arial" w:hAnsi="Arial" w:cs="Arial"/>
          <w:b/>
          <w:sz w:val="24"/>
          <w:szCs w:val="24"/>
        </w:rPr>
        <w:t xml:space="preserve">, </w:t>
      </w:r>
      <w:r w:rsidRPr="008674EE">
        <w:rPr>
          <w:rFonts w:ascii="Arial" w:hAnsi="Arial" w:cs="Arial"/>
          <w:b/>
          <w:sz w:val="24"/>
          <w:szCs w:val="24"/>
        </w:rPr>
        <w:t>Tél :</w:t>
      </w:r>
      <w:bookmarkStart w:id="0" w:name="_GoBack"/>
      <w:bookmarkEnd w:id="0"/>
      <w:r w:rsidR="008674EE" w:rsidRPr="008674EE">
        <w:rPr>
          <w:rFonts w:ascii="Arial" w:hAnsi="Arial" w:cs="Arial"/>
          <w:b/>
          <w:sz w:val="24"/>
          <w:szCs w:val="24"/>
        </w:rPr>
        <w:t xml:space="preserve">25 40 82 20 / 51 19 46 72/ 65 61 34 50 </w:t>
      </w:r>
    </w:p>
    <w:p w:rsidR="008674EE" w:rsidRPr="007C6D20" w:rsidRDefault="008674EE" w:rsidP="008674EE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7C6D20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p w:rsidR="00381BEE" w:rsidRPr="00381BEE" w:rsidRDefault="00381BEE" w:rsidP="00381BEE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  <w:r w:rsidRPr="00381BEE">
        <w:rPr>
          <w:rFonts w:ascii="Arial" w:hAnsi="Arial" w:cs="Arial"/>
          <w:b/>
          <w:sz w:val="24"/>
          <w:szCs w:val="26"/>
        </w:rPr>
        <w:lastRenderedPageBreak/>
        <w:t>Veuillez-vous identifier (facultatif)</w:t>
      </w:r>
    </w:p>
    <w:tbl>
      <w:tblPr>
        <w:tblStyle w:val="Grilledutableau"/>
        <w:tblW w:w="14744" w:type="dxa"/>
        <w:tblLook w:val="04A0"/>
      </w:tblPr>
      <w:tblGrid>
        <w:gridCol w:w="6204"/>
        <w:gridCol w:w="8540"/>
      </w:tblGrid>
      <w:tr w:rsidR="00381BEE" w:rsidRPr="008D3D11" w:rsidTr="00E930DF">
        <w:trPr>
          <w:trHeight w:val="510"/>
        </w:trPr>
        <w:tc>
          <w:tcPr>
            <w:tcW w:w="6204" w:type="dxa"/>
          </w:tcPr>
          <w:p w:rsidR="00381BEE" w:rsidRPr="008D3D11" w:rsidRDefault="00381BEE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Nom et prénom</w:t>
            </w:r>
            <w:r>
              <w:rPr>
                <w:rFonts w:ascii="Arial" w:hAnsi="Arial" w:cs="Arial"/>
                <w:sz w:val="24"/>
                <w:szCs w:val="26"/>
              </w:rPr>
              <w:t>s</w:t>
            </w:r>
            <w:r w:rsidRPr="008D3D11">
              <w:rPr>
                <w:rFonts w:ascii="Arial" w:hAnsi="Arial" w:cs="Arial"/>
                <w:sz w:val="24"/>
                <w:szCs w:val="26"/>
              </w:rPr>
              <w:t xml:space="preserve">  </w:t>
            </w:r>
          </w:p>
        </w:tc>
        <w:tc>
          <w:tcPr>
            <w:tcW w:w="8540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81BEE" w:rsidRPr="008D3D11" w:rsidTr="00E930DF">
        <w:trPr>
          <w:trHeight w:val="480"/>
        </w:trPr>
        <w:tc>
          <w:tcPr>
            <w:tcW w:w="6204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Titre/fonction </w:t>
            </w:r>
          </w:p>
        </w:tc>
        <w:tc>
          <w:tcPr>
            <w:tcW w:w="8540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81BEE" w:rsidRPr="008D3D11" w:rsidTr="00E930DF">
        <w:trPr>
          <w:trHeight w:val="465"/>
        </w:trPr>
        <w:tc>
          <w:tcPr>
            <w:tcW w:w="6204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Organisation  </w:t>
            </w:r>
          </w:p>
        </w:tc>
        <w:tc>
          <w:tcPr>
            <w:tcW w:w="8540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81BEE" w:rsidRPr="008D3D11" w:rsidTr="00E930DF">
        <w:trPr>
          <w:trHeight w:val="480"/>
        </w:trPr>
        <w:tc>
          <w:tcPr>
            <w:tcW w:w="6204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Téléphone</w:t>
            </w:r>
          </w:p>
        </w:tc>
        <w:tc>
          <w:tcPr>
            <w:tcW w:w="8540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81BEE" w:rsidRPr="008D3D11" w:rsidTr="00E930DF">
        <w:trPr>
          <w:trHeight w:val="480"/>
        </w:trPr>
        <w:tc>
          <w:tcPr>
            <w:tcW w:w="6204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E-mail </w:t>
            </w:r>
          </w:p>
        </w:tc>
        <w:tc>
          <w:tcPr>
            <w:tcW w:w="8540" w:type="dxa"/>
          </w:tcPr>
          <w:p w:rsidR="00381BEE" w:rsidRPr="008D3D11" w:rsidRDefault="00381BEE" w:rsidP="006552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066112" w:rsidRDefault="00066112"/>
    <w:p w:rsidR="00066112" w:rsidRPr="00381BEE" w:rsidRDefault="00066112" w:rsidP="00066112">
      <w:pPr>
        <w:rPr>
          <w:rFonts w:ascii="Arial" w:hAnsi="Arial" w:cs="Arial"/>
          <w:b/>
          <w:sz w:val="28"/>
        </w:rPr>
      </w:pPr>
      <w:r w:rsidRPr="00381BEE">
        <w:rPr>
          <w:rFonts w:ascii="Arial" w:hAnsi="Arial" w:cs="Arial"/>
          <w:b/>
          <w:sz w:val="28"/>
        </w:rPr>
        <w:t>Quelles sont vos suggestions sur les thématiques suivantes :</w:t>
      </w: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2"/>
        <w:gridCol w:w="8364"/>
      </w:tblGrid>
      <w:tr w:rsidR="00066112" w:rsidRPr="00E930DF" w:rsidTr="00E930DF">
        <w:trPr>
          <w:trHeight w:val="248"/>
        </w:trPr>
        <w:tc>
          <w:tcPr>
            <w:tcW w:w="5912" w:type="dxa"/>
          </w:tcPr>
          <w:p w:rsidR="00066112" w:rsidRPr="00E930DF" w:rsidRDefault="00066112" w:rsidP="0067283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930DF">
              <w:rPr>
                <w:rFonts w:ascii="Arial" w:hAnsi="Arial" w:cs="Arial"/>
                <w:b/>
                <w:sz w:val="24"/>
              </w:rPr>
              <w:t>Thématique</w:t>
            </w:r>
          </w:p>
        </w:tc>
        <w:tc>
          <w:tcPr>
            <w:tcW w:w="8364" w:type="dxa"/>
          </w:tcPr>
          <w:p w:rsidR="00066112" w:rsidRPr="00E930DF" w:rsidRDefault="00066112" w:rsidP="0067283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930DF">
              <w:rPr>
                <w:rFonts w:ascii="Arial" w:hAnsi="Arial" w:cs="Arial"/>
                <w:b/>
                <w:sz w:val="24"/>
              </w:rPr>
              <w:t>Propositions</w:t>
            </w:r>
          </w:p>
        </w:tc>
      </w:tr>
      <w:tr w:rsidR="00066112" w:rsidRPr="00381BEE" w:rsidTr="00E930DF">
        <w:trPr>
          <w:trHeight w:val="496"/>
        </w:trPr>
        <w:tc>
          <w:tcPr>
            <w:tcW w:w="5912" w:type="dxa"/>
          </w:tcPr>
          <w:p w:rsidR="00066112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L’encadrement juridique, professionnel et institutionnel des médias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066112" w:rsidRPr="00381BEE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66112" w:rsidRPr="00381BEE" w:rsidTr="00E930DF">
        <w:trPr>
          <w:trHeight w:val="248"/>
        </w:trPr>
        <w:tc>
          <w:tcPr>
            <w:tcW w:w="5912" w:type="dxa"/>
          </w:tcPr>
          <w:p w:rsidR="00066112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Le système de traitement de l’information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066112" w:rsidRPr="00381BEE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66112" w:rsidRPr="00381BEE" w:rsidTr="00E930DF">
        <w:trPr>
          <w:trHeight w:val="758"/>
        </w:trPr>
        <w:tc>
          <w:tcPr>
            <w:tcW w:w="5912" w:type="dxa"/>
          </w:tcPr>
          <w:p w:rsidR="00066112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Le ou les mécanismes de préservation et de renforcement de la liberté d’expression et le droit à l’information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066112" w:rsidRPr="00381BEE" w:rsidRDefault="00066112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141"/>
        </w:trPr>
        <w:tc>
          <w:tcPr>
            <w:tcW w:w="5912" w:type="dxa"/>
          </w:tcPr>
          <w:p w:rsidR="00E930DF" w:rsidRPr="00E930DF" w:rsidRDefault="00E930DF" w:rsidP="006552E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930DF">
              <w:rPr>
                <w:rFonts w:ascii="Arial" w:hAnsi="Arial" w:cs="Arial"/>
                <w:b/>
                <w:sz w:val="24"/>
              </w:rPr>
              <w:lastRenderedPageBreak/>
              <w:t>Thématique</w:t>
            </w:r>
          </w:p>
        </w:tc>
        <w:tc>
          <w:tcPr>
            <w:tcW w:w="8364" w:type="dxa"/>
          </w:tcPr>
          <w:p w:rsidR="00E930DF" w:rsidRPr="00E930DF" w:rsidRDefault="00E930DF" w:rsidP="006552E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930DF">
              <w:rPr>
                <w:rFonts w:ascii="Arial" w:hAnsi="Arial" w:cs="Arial"/>
                <w:b/>
                <w:sz w:val="24"/>
              </w:rPr>
              <w:t>Propositions</w:t>
            </w:r>
          </w:p>
        </w:tc>
      </w:tr>
      <w:tr w:rsidR="00E930DF" w:rsidRPr="00381BEE" w:rsidTr="00E930DF">
        <w:trPr>
          <w:trHeight w:val="758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Les conditions de collecte, de traitement et de diffusion de l’information par les médias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248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Le droit d’accès à l’information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248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L’accès équitable aux médias publics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496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L’accès aux archives audio-visuelles et écrites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772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La production, l’organisation et la conservation de l’information documentaire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930DF" w:rsidRPr="00381BEE" w:rsidTr="00E930DF">
        <w:trPr>
          <w:trHeight w:val="772"/>
        </w:trPr>
        <w:tc>
          <w:tcPr>
            <w:tcW w:w="5912" w:type="dxa"/>
          </w:tcPr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81BEE">
              <w:rPr>
                <w:rFonts w:ascii="Arial" w:hAnsi="Arial" w:cs="Arial"/>
                <w:sz w:val="24"/>
              </w:rPr>
              <w:t>Toutes autres suggestions sur la gestion des médias et de l’information au Burkina Faso</w:t>
            </w:r>
          </w:p>
          <w:p w:rsidR="00E930DF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64" w:type="dxa"/>
          </w:tcPr>
          <w:p w:rsidR="00E930DF" w:rsidRPr="00381BEE" w:rsidRDefault="00E930DF" w:rsidP="0067283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066112" w:rsidRDefault="00066112" w:rsidP="00066112"/>
    <w:p w:rsidR="00E930DF" w:rsidRDefault="00E930DF" w:rsidP="00E930DF">
      <w:pPr>
        <w:rPr>
          <w:rFonts w:ascii="Arial" w:hAnsi="Arial" w:cs="Arial"/>
          <w:b/>
          <w:sz w:val="28"/>
        </w:rPr>
      </w:pPr>
      <w:r w:rsidRPr="00560E2B">
        <w:rPr>
          <w:rFonts w:ascii="Arial" w:hAnsi="Arial" w:cs="Arial"/>
          <w:b/>
          <w:sz w:val="28"/>
        </w:rPr>
        <w:t>Autre documentation (au besoin)</w:t>
      </w:r>
    </w:p>
    <w:p w:rsidR="00E930DF" w:rsidRPr="00E930DF" w:rsidRDefault="00E930DF" w:rsidP="00066112">
      <w:pPr>
        <w:rPr>
          <w:rFonts w:ascii="Arial" w:hAnsi="Arial" w:cs="Arial"/>
          <w:b/>
          <w:i/>
          <w:sz w:val="24"/>
        </w:rPr>
      </w:pPr>
      <w:r w:rsidRPr="00B85FE3">
        <w:rPr>
          <w:rFonts w:ascii="Arial" w:hAnsi="Arial" w:cs="Arial"/>
          <w:b/>
          <w:i/>
          <w:sz w:val="24"/>
        </w:rPr>
        <w:t>Ajoutez autant de feuilles que nécessaire.</w:t>
      </w:r>
    </w:p>
    <w:sectPr w:rsidR="00E930DF" w:rsidRPr="00E930DF" w:rsidSect="001C68C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99" w:rsidRDefault="00D45799" w:rsidP="00E930DF">
      <w:pPr>
        <w:spacing w:after="0" w:line="240" w:lineRule="auto"/>
      </w:pPr>
      <w:r>
        <w:separator/>
      </w:r>
    </w:p>
  </w:endnote>
  <w:endnote w:type="continuationSeparator" w:id="1">
    <w:p w:rsidR="00D45799" w:rsidRDefault="00D45799" w:rsidP="00E9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791331"/>
      <w:docPartObj>
        <w:docPartGallery w:val="Page Numbers (Bottom of Page)"/>
        <w:docPartUnique/>
      </w:docPartObj>
    </w:sdtPr>
    <w:sdtContent>
      <w:p w:rsidR="00E930DF" w:rsidRDefault="008105ED">
        <w:pPr>
          <w:pStyle w:val="Pieddepage"/>
          <w:jc w:val="right"/>
        </w:pPr>
        <w:r>
          <w:fldChar w:fldCharType="begin"/>
        </w:r>
        <w:r w:rsidR="00E930DF">
          <w:instrText>PAGE   \* MERGEFORMAT</w:instrText>
        </w:r>
        <w:r>
          <w:fldChar w:fldCharType="separate"/>
        </w:r>
        <w:r w:rsidR="00296580">
          <w:rPr>
            <w:noProof/>
          </w:rPr>
          <w:t>3</w:t>
        </w:r>
        <w:r>
          <w:fldChar w:fldCharType="end"/>
        </w:r>
      </w:p>
    </w:sdtContent>
  </w:sdt>
  <w:p w:rsidR="00E930DF" w:rsidRDefault="00E930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99" w:rsidRDefault="00D45799" w:rsidP="00E930DF">
      <w:pPr>
        <w:spacing w:after="0" w:line="240" w:lineRule="auto"/>
      </w:pPr>
      <w:r>
        <w:separator/>
      </w:r>
    </w:p>
  </w:footnote>
  <w:footnote w:type="continuationSeparator" w:id="1">
    <w:p w:rsidR="00D45799" w:rsidRDefault="00D45799" w:rsidP="00E9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112"/>
    <w:rsid w:val="0002376D"/>
    <w:rsid w:val="00044AE6"/>
    <w:rsid w:val="00066112"/>
    <w:rsid w:val="001C68CB"/>
    <w:rsid w:val="00296580"/>
    <w:rsid w:val="002C5CC3"/>
    <w:rsid w:val="00300CA5"/>
    <w:rsid w:val="00381BEE"/>
    <w:rsid w:val="003E0C98"/>
    <w:rsid w:val="004E6750"/>
    <w:rsid w:val="00501B78"/>
    <w:rsid w:val="00537297"/>
    <w:rsid w:val="0067283A"/>
    <w:rsid w:val="007B39A0"/>
    <w:rsid w:val="007C6D20"/>
    <w:rsid w:val="0080218E"/>
    <w:rsid w:val="008105ED"/>
    <w:rsid w:val="008674EE"/>
    <w:rsid w:val="0097474D"/>
    <w:rsid w:val="00AA58B8"/>
    <w:rsid w:val="00BE181D"/>
    <w:rsid w:val="00D31696"/>
    <w:rsid w:val="00D45799"/>
    <w:rsid w:val="00E930DF"/>
    <w:rsid w:val="00F2549E"/>
    <w:rsid w:val="00F7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C68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68CB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0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0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C68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68CB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0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0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r.gmi@cnt.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nr.gmi@cnt.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DAVOU A</dc:creator>
  <cp:lastModifiedBy>Dr RSO</cp:lastModifiedBy>
  <cp:revision>2</cp:revision>
  <dcterms:created xsi:type="dcterms:W3CDTF">2015-04-24T09:54:00Z</dcterms:created>
  <dcterms:modified xsi:type="dcterms:W3CDTF">2015-04-27T16:32:00Z</dcterms:modified>
</cp:coreProperties>
</file>