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E0BDB" w14:textId="77777777" w:rsidR="0067797D" w:rsidRPr="00E55BA9" w:rsidRDefault="00DF05E2" w:rsidP="0067797D">
      <w:pPr>
        <w:spacing w:after="0" w:line="315" w:lineRule="atLeast"/>
        <w:jc w:val="both"/>
        <w:textAlignment w:val="baseline"/>
        <w:rPr>
          <w:rFonts w:ascii="Times New Roman" w:eastAsia="Times New Roman" w:hAnsi="Times New Roman" w:cs="Times New Roman"/>
          <w:b/>
          <w:color w:val="333333"/>
          <w:sz w:val="28"/>
          <w:szCs w:val="28"/>
          <w:lang w:eastAsia="fr-FR"/>
        </w:rPr>
      </w:pPr>
      <w:bookmarkStart w:id="0" w:name="_GoBack"/>
      <w:r w:rsidRPr="00E55BA9">
        <w:rPr>
          <w:rFonts w:ascii="Times New Roman" w:eastAsia="Times New Roman" w:hAnsi="Times New Roman" w:cs="Times New Roman"/>
          <w:b/>
          <w:color w:val="333333"/>
          <w:sz w:val="28"/>
          <w:szCs w:val="28"/>
          <w:lang w:eastAsia="fr-FR"/>
        </w:rPr>
        <w:t xml:space="preserve">DECLARATION LIMINAIRE DU MINISTRE DE L’URBANISME ET DE </w:t>
      </w:r>
      <w:bookmarkEnd w:id="0"/>
      <w:r w:rsidRPr="00E55BA9">
        <w:rPr>
          <w:rFonts w:ascii="Times New Roman" w:eastAsia="Times New Roman" w:hAnsi="Times New Roman" w:cs="Times New Roman"/>
          <w:b/>
          <w:color w:val="333333"/>
          <w:sz w:val="28"/>
          <w:szCs w:val="28"/>
          <w:lang w:eastAsia="fr-FR"/>
        </w:rPr>
        <w:t>L’HABITAT</w:t>
      </w:r>
      <w:r w:rsidR="002D475B" w:rsidRPr="00E55BA9">
        <w:rPr>
          <w:rFonts w:ascii="Times New Roman" w:eastAsia="Times New Roman" w:hAnsi="Times New Roman" w:cs="Times New Roman"/>
          <w:b/>
          <w:color w:val="333333"/>
          <w:sz w:val="28"/>
          <w:szCs w:val="28"/>
          <w:lang w:eastAsia="fr-FR"/>
        </w:rPr>
        <w:t>.</w:t>
      </w:r>
    </w:p>
    <w:p w14:paraId="20C98D8D" w14:textId="77777777" w:rsidR="0067797D" w:rsidRPr="00E55BA9" w:rsidRDefault="0067797D" w:rsidP="0067797D">
      <w:pPr>
        <w:spacing w:after="0" w:line="315" w:lineRule="atLeast"/>
        <w:jc w:val="both"/>
        <w:textAlignment w:val="baseline"/>
        <w:rPr>
          <w:rFonts w:ascii="Times New Roman" w:eastAsia="Times New Roman" w:hAnsi="Times New Roman" w:cs="Times New Roman"/>
          <w:color w:val="333333"/>
          <w:sz w:val="28"/>
          <w:szCs w:val="28"/>
          <w:lang w:eastAsia="fr-FR"/>
        </w:rPr>
      </w:pPr>
    </w:p>
    <w:p w14:paraId="6F482E84" w14:textId="77777777" w:rsidR="0067797D" w:rsidRPr="00A853CC" w:rsidRDefault="00DF05E2" w:rsidP="0067797D">
      <w:pPr>
        <w:spacing w:after="0" w:line="315" w:lineRule="atLeast"/>
        <w:jc w:val="both"/>
        <w:textAlignment w:val="baseline"/>
        <w:rPr>
          <w:rFonts w:ascii="Times New Roman" w:hAnsi="Times New Roman" w:cs="Times New Roman"/>
          <w:sz w:val="28"/>
          <w:szCs w:val="28"/>
        </w:rPr>
      </w:pPr>
      <w:r w:rsidRPr="00A853CC">
        <w:rPr>
          <w:rFonts w:ascii="Times New Roman" w:hAnsi="Times New Roman" w:cs="Times New Roman"/>
          <w:sz w:val="28"/>
          <w:szCs w:val="28"/>
        </w:rPr>
        <w:t>Bonjour mesdames et messieurs les journalistes</w:t>
      </w:r>
      <w:r w:rsidR="0084508B" w:rsidRPr="00A853CC">
        <w:rPr>
          <w:rFonts w:ascii="Times New Roman" w:hAnsi="Times New Roman" w:cs="Times New Roman"/>
          <w:sz w:val="28"/>
          <w:szCs w:val="28"/>
        </w:rPr>
        <w:t xml:space="preserve">, merci de répondre </w:t>
      </w:r>
      <w:r w:rsidR="00CE7CB2" w:rsidRPr="00A853CC">
        <w:rPr>
          <w:rFonts w:ascii="Times New Roman" w:hAnsi="Times New Roman" w:cs="Times New Roman"/>
          <w:sz w:val="28"/>
          <w:szCs w:val="28"/>
        </w:rPr>
        <w:t>à</w:t>
      </w:r>
      <w:r w:rsidR="0084508B" w:rsidRPr="00A853CC">
        <w:rPr>
          <w:rFonts w:ascii="Times New Roman" w:hAnsi="Times New Roman" w:cs="Times New Roman"/>
          <w:sz w:val="28"/>
          <w:szCs w:val="28"/>
        </w:rPr>
        <w:t xml:space="preserve"> notre invitation.</w:t>
      </w:r>
    </w:p>
    <w:p w14:paraId="4B8AA187" w14:textId="77777777" w:rsidR="0084508B" w:rsidRPr="00A853CC" w:rsidRDefault="0084508B" w:rsidP="0001358E">
      <w:pPr>
        <w:spacing w:after="0" w:line="315" w:lineRule="atLeast"/>
        <w:jc w:val="both"/>
        <w:textAlignment w:val="baseline"/>
        <w:rPr>
          <w:rFonts w:ascii="Times New Roman" w:hAnsi="Times New Roman" w:cs="Times New Roman"/>
          <w:sz w:val="28"/>
          <w:szCs w:val="28"/>
        </w:rPr>
      </w:pPr>
      <w:r w:rsidRPr="00A853CC">
        <w:rPr>
          <w:rFonts w:ascii="Times New Roman" w:hAnsi="Times New Roman" w:cs="Times New Roman"/>
          <w:sz w:val="28"/>
          <w:szCs w:val="28"/>
        </w:rPr>
        <w:t xml:space="preserve">Avant tout propos, </w:t>
      </w:r>
      <w:r w:rsidR="00E55BA9" w:rsidRPr="00A853CC">
        <w:rPr>
          <w:rFonts w:ascii="Times New Roman" w:hAnsi="Times New Roman" w:cs="Times New Roman"/>
          <w:sz w:val="28"/>
          <w:szCs w:val="28"/>
        </w:rPr>
        <w:t>permettez-moi</w:t>
      </w:r>
      <w:r w:rsidRPr="00A853CC">
        <w:rPr>
          <w:rFonts w:ascii="Times New Roman" w:hAnsi="Times New Roman" w:cs="Times New Roman"/>
          <w:sz w:val="28"/>
          <w:szCs w:val="28"/>
        </w:rPr>
        <w:t xml:space="preserve"> de revenir sur </w:t>
      </w:r>
      <w:r w:rsidR="00E55BA9" w:rsidRPr="00A853CC">
        <w:rPr>
          <w:rFonts w:ascii="Times New Roman" w:hAnsi="Times New Roman" w:cs="Times New Roman"/>
          <w:sz w:val="28"/>
          <w:szCs w:val="28"/>
        </w:rPr>
        <w:t>les missions essentielles</w:t>
      </w:r>
      <w:r w:rsidR="00CE7CB2" w:rsidRPr="00A853CC">
        <w:rPr>
          <w:rFonts w:ascii="Times New Roman" w:hAnsi="Times New Roman" w:cs="Times New Roman"/>
          <w:sz w:val="28"/>
          <w:szCs w:val="28"/>
        </w:rPr>
        <w:t xml:space="preserve"> de mon département</w:t>
      </w:r>
      <w:r w:rsidR="004F3B7E" w:rsidRPr="00A853CC">
        <w:rPr>
          <w:rFonts w:ascii="Times New Roman" w:hAnsi="Times New Roman" w:cs="Times New Roman"/>
          <w:sz w:val="28"/>
          <w:szCs w:val="28"/>
        </w:rPr>
        <w:t xml:space="preserve"> ministériel</w:t>
      </w:r>
      <w:r w:rsidRPr="00A853CC">
        <w:rPr>
          <w:rFonts w:ascii="Times New Roman" w:hAnsi="Times New Roman" w:cs="Times New Roman"/>
          <w:sz w:val="28"/>
          <w:szCs w:val="28"/>
        </w:rPr>
        <w:t>.</w:t>
      </w:r>
    </w:p>
    <w:p w14:paraId="206390E9" w14:textId="7F39F5C1" w:rsidR="0084508B" w:rsidRPr="00E55BA9" w:rsidRDefault="0084508B" w:rsidP="0084508B">
      <w:pPr>
        <w:jc w:val="both"/>
        <w:rPr>
          <w:rFonts w:ascii="Times New Roman" w:hAnsi="Times New Roman" w:cs="Times New Roman"/>
          <w:sz w:val="28"/>
          <w:szCs w:val="28"/>
        </w:rPr>
      </w:pPr>
      <w:r w:rsidRPr="00E55BA9">
        <w:rPr>
          <w:rFonts w:ascii="Times New Roman" w:hAnsi="Times New Roman" w:cs="Times New Roman"/>
          <w:sz w:val="28"/>
          <w:szCs w:val="28"/>
        </w:rPr>
        <w:t>Le ministère en charge de l’urbanisme et de l’habitat, conformément à ses missions, assure</w:t>
      </w:r>
      <w:r w:rsidR="00C56E6E">
        <w:rPr>
          <w:rFonts w:ascii="Times New Roman" w:hAnsi="Times New Roman" w:cs="Times New Roman"/>
          <w:sz w:val="28"/>
          <w:szCs w:val="28"/>
        </w:rPr>
        <w:t xml:space="preserve"> l’élaboration,</w:t>
      </w:r>
      <w:r w:rsidRPr="00E55BA9">
        <w:rPr>
          <w:rFonts w:ascii="Times New Roman" w:hAnsi="Times New Roman" w:cs="Times New Roman"/>
          <w:sz w:val="28"/>
          <w:szCs w:val="28"/>
        </w:rPr>
        <w:t xml:space="preserve"> la mise en œuvre et le suivi de la politique du gouvernement en matière d’urbanisme, d’habitat et de construction. </w:t>
      </w:r>
    </w:p>
    <w:p w14:paraId="26BAFE75" w14:textId="77777777" w:rsidR="0084508B" w:rsidRPr="00E55BA9" w:rsidRDefault="0084508B" w:rsidP="0084508B">
      <w:pPr>
        <w:pStyle w:val="Paragraphedeliste"/>
        <w:numPr>
          <w:ilvl w:val="0"/>
          <w:numId w:val="2"/>
        </w:numPr>
        <w:jc w:val="both"/>
        <w:rPr>
          <w:rFonts w:ascii="Times New Roman" w:hAnsi="Times New Roman" w:cs="Times New Roman"/>
          <w:sz w:val="28"/>
          <w:szCs w:val="28"/>
        </w:rPr>
      </w:pPr>
      <w:r w:rsidRPr="00E55BA9">
        <w:rPr>
          <w:rFonts w:ascii="Times New Roman" w:hAnsi="Times New Roman" w:cs="Times New Roman"/>
          <w:sz w:val="28"/>
          <w:szCs w:val="28"/>
        </w:rPr>
        <w:t xml:space="preserve">En matière d’urbanisme, il s’agit essentiellement de l’élaboration et la mise en œuvre de la politique nationale d’aménagement urbain, des outils de planification que sont les schémas directeurs d’aménagement et d’urbanisme (SDAU) et les plans d’occupation des sols (POS). Il s’agit aussi </w:t>
      </w:r>
      <w:r w:rsidR="00CE7CB2">
        <w:rPr>
          <w:rFonts w:ascii="Times New Roman" w:hAnsi="Times New Roman" w:cs="Times New Roman"/>
          <w:sz w:val="28"/>
          <w:szCs w:val="28"/>
        </w:rPr>
        <w:t xml:space="preserve">de </w:t>
      </w:r>
      <w:r w:rsidR="00855344">
        <w:rPr>
          <w:rFonts w:ascii="Times New Roman" w:hAnsi="Times New Roman" w:cs="Times New Roman"/>
          <w:sz w:val="28"/>
          <w:szCs w:val="28"/>
        </w:rPr>
        <w:t>l’appui et</w:t>
      </w:r>
      <w:r w:rsidR="00671940">
        <w:rPr>
          <w:rFonts w:ascii="Times New Roman" w:hAnsi="Times New Roman" w:cs="Times New Roman"/>
          <w:sz w:val="28"/>
          <w:szCs w:val="28"/>
        </w:rPr>
        <w:t xml:space="preserve"> l’encadrement des</w:t>
      </w:r>
      <w:r w:rsidRPr="00E55BA9">
        <w:rPr>
          <w:rFonts w:ascii="Times New Roman" w:hAnsi="Times New Roman" w:cs="Times New Roman"/>
          <w:sz w:val="28"/>
          <w:szCs w:val="28"/>
        </w:rPr>
        <w:t xml:space="preserve"> collectivités territoriales dans la gestion de l’espace urbain et enfin, du contrôle de l’application de la règlementation en matière d’urbanisme.</w:t>
      </w:r>
    </w:p>
    <w:p w14:paraId="6EC090BD" w14:textId="77777777" w:rsidR="0084508B" w:rsidRPr="00E55BA9" w:rsidRDefault="0084508B" w:rsidP="0084508B">
      <w:pPr>
        <w:pStyle w:val="Paragraphedeliste"/>
        <w:numPr>
          <w:ilvl w:val="0"/>
          <w:numId w:val="2"/>
        </w:numPr>
        <w:jc w:val="both"/>
        <w:rPr>
          <w:rFonts w:ascii="Times New Roman" w:hAnsi="Times New Roman" w:cs="Times New Roman"/>
          <w:sz w:val="28"/>
          <w:szCs w:val="28"/>
        </w:rPr>
      </w:pPr>
      <w:r w:rsidRPr="00E55BA9">
        <w:rPr>
          <w:rFonts w:ascii="Times New Roman" w:hAnsi="Times New Roman" w:cs="Times New Roman"/>
          <w:sz w:val="28"/>
          <w:szCs w:val="28"/>
        </w:rPr>
        <w:t xml:space="preserve">En matière d’habitat, il s’agit essentiellement </w:t>
      </w:r>
      <w:r w:rsidR="00671940">
        <w:rPr>
          <w:rFonts w:ascii="Times New Roman" w:hAnsi="Times New Roman" w:cs="Times New Roman"/>
          <w:sz w:val="28"/>
          <w:szCs w:val="28"/>
        </w:rPr>
        <w:t xml:space="preserve">l’élaboration et </w:t>
      </w:r>
      <w:r w:rsidRPr="00E55BA9">
        <w:rPr>
          <w:rFonts w:ascii="Times New Roman" w:hAnsi="Times New Roman" w:cs="Times New Roman"/>
          <w:sz w:val="28"/>
          <w:szCs w:val="28"/>
        </w:rPr>
        <w:t>la mise en œuvre de la politique d’accès au logement, la construction de logements, la viabilisation des zones d’habitat, de l’élaboration et du contrôle de la règlementation sur la promotion immobilière.</w:t>
      </w:r>
    </w:p>
    <w:p w14:paraId="6C7D9260" w14:textId="6D2ED089" w:rsidR="00CE7CB2" w:rsidRDefault="0084508B" w:rsidP="0084508B">
      <w:pPr>
        <w:pStyle w:val="Paragraphedeliste"/>
        <w:numPr>
          <w:ilvl w:val="0"/>
          <w:numId w:val="2"/>
        </w:numPr>
        <w:jc w:val="both"/>
        <w:rPr>
          <w:rFonts w:ascii="Times New Roman" w:hAnsi="Times New Roman" w:cs="Times New Roman"/>
          <w:sz w:val="28"/>
          <w:szCs w:val="28"/>
        </w:rPr>
      </w:pPr>
      <w:r w:rsidRPr="00E55BA9">
        <w:rPr>
          <w:rFonts w:ascii="Times New Roman" w:hAnsi="Times New Roman" w:cs="Times New Roman"/>
          <w:sz w:val="28"/>
          <w:szCs w:val="28"/>
        </w:rPr>
        <w:t xml:space="preserve"> En matière d’architecture et de construction, </w:t>
      </w:r>
      <w:r w:rsidR="00A108D6">
        <w:rPr>
          <w:rFonts w:ascii="Times New Roman" w:hAnsi="Times New Roman" w:cs="Times New Roman"/>
          <w:sz w:val="28"/>
          <w:szCs w:val="28"/>
        </w:rPr>
        <w:t xml:space="preserve">il s’agit </w:t>
      </w:r>
      <w:r w:rsidRPr="00E55BA9">
        <w:rPr>
          <w:rFonts w:ascii="Times New Roman" w:hAnsi="Times New Roman" w:cs="Times New Roman"/>
          <w:sz w:val="28"/>
          <w:szCs w:val="28"/>
        </w:rPr>
        <w:t>d</w:t>
      </w:r>
      <w:r w:rsidR="00CE7CB2">
        <w:rPr>
          <w:rFonts w:ascii="Times New Roman" w:hAnsi="Times New Roman" w:cs="Times New Roman"/>
          <w:sz w:val="28"/>
          <w:szCs w:val="28"/>
        </w:rPr>
        <w:t>u</w:t>
      </w:r>
      <w:r w:rsidRPr="00E55BA9">
        <w:rPr>
          <w:rFonts w:ascii="Times New Roman" w:hAnsi="Times New Roman" w:cs="Times New Roman"/>
          <w:sz w:val="28"/>
          <w:szCs w:val="28"/>
        </w:rPr>
        <w:t xml:space="preserve"> suiv</w:t>
      </w:r>
      <w:r w:rsidR="00CE7CB2">
        <w:rPr>
          <w:rFonts w:ascii="Times New Roman" w:hAnsi="Times New Roman" w:cs="Times New Roman"/>
          <w:sz w:val="28"/>
          <w:szCs w:val="28"/>
        </w:rPr>
        <w:t>i</w:t>
      </w:r>
      <w:r w:rsidRPr="00E55BA9">
        <w:rPr>
          <w:rFonts w:ascii="Times New Roman" w:hAnsi="Times New Roman" w:cs="Times New Roman"/>
          <w:sz w:val="28"/>
          <w:szCs w:val="28"/>
        </w:rPr>
        <w:t xml:space="preserve"> </w:t>
      </w:r>
      <w:r w:rsidR="00CE7CB2">
        <w:rPr>
          <w:rFonts w:ascii="Times New Roman" w:hAnsi="Times New Roman" w:cs="Times New Roman"/>
          <w:sz w:val="28"/>
          <w:szCs w:val="28"/>
        </w:rPr>
        <w:t xml:space="preserve">de la </w:t>
      </w:r>
      <w:r w:rsidRPr="00E55BA9">
        <w:rPr>
          <w:rFonts w:ascii="Times New Roman" w:hAnsi="Times New Roman" w:cs="Times New Roman"/>
          <w:sz w:val="28"/>
          <w:szCs w:val="28"/>
        </w:rPr>
        <w:t xml:space="preserve">maitrise d’ouvrage des bâtiments </w:t>
      </w:r>
      <w:r w:rsidR="00CE7CB2">
        <w:rPr>
          <w:rFonts w:ascii="Times New Roman" w:hAnsi="Times New Roman" w:cs="Times New Roman"/>
          <w:sz w:val="28"/>
          <w:szCs w:val="28"/>
        </w:rPr>
        <w:t xml:space="preserve">et édifices </w:t>
      </w:r>
      <w:r w:rsidR="009B0EAF">
        <w:rPr>
          <w:rFonts w:ascii="Times New Roman" w:hAnsi="Times New Roman" w:cs="Times New Roman"/>
          <w:sz w:val="28"/>
          <w:szCs w:val="28"/>
        </w:rPr>
        <w:t xml:space="preserve">de </w:t>
      </w:r>
      <w:r w:rsidR="009B0EAF" w:rsidRPr="00E55BA9">
        <w:rPr>
          <w:rFonts w:ascii="Times New Roman" w:hAnsi="Times New Roman" w:cs="Times New Roman"/>
          <w:sz w:val="28"/>
          <w:szCs w:val="28"/>
        </w:rPr>
        <w:t>l’Etat</w:t>
      </w:r>
      <w:r w:rsidRPr="00E55BA9">
        <w:rPr>
          <w:rFonts w:ascii="Times New Roman" w:hAnsi="Times New Roman" w:cs="Times New Roman"/>
          <w:sz w:val="28"/>
          <w:szCs w:val="28"/>
        </w:rPr>
        <w:t xml:space="preserve"> et </w:t>
      </w:r>
      <w:r w:rsidR="00CE7CB2">
        <w:rPr>
          <w:rFonts w:ascii="Times New Roman" w:hAnsi="Times New Roman" w:cs="Times New Roman"/>
          <w:sz w:val="28"/>
          <w:szCs w:val="28"/>
        </w:rPr>
        <w:t>d</w:t>
      </w:r>
      <w:r w:rsidRPr="00E55BA9">
        <w:rPr>
          <w:rFonts w:ascii="Times New Roman" w:hAnsi="Times New Roman" w:cs="Times New Roman"/>
          <w:sz w:val="28"/>
          <w:szCs w:val="28"/>
        </w:rPr>
        <w:t xml:space="preserve">es collectivités </w:t>
      </w:r>
      <w:r w:rsidR="00CE7CB2">
        <w:rPr>
          <w:rFonts w:ascii="Times New Roman" w:hAnsi="Times New Roman" w:cs="Times New Roman"/>
          <w:sz w:val="28"/>
          <w:szCs w:val="28"/>
        </w:rPr>
        <w:t>territoriales</w:t>
      </w:r>
      <w:r w:rsidRPr="00E55BA9">
        <w:rPr>
          <w:rFonts w:ascii="Times New Roman" w:hAnsi="Times New Roman" w:cs="Times New Roman"/>
          <w:sz w:val="28"/>
          <w:szCs w:val="28"/>
        </w:rPr>
        <w:t xml:space="preserve">, ainsi que du contrôle de l’ensemble des constructions et des aménagements au niveau national. </w:t>
      </w:r>
    </w:p>
    <w:p w14:paraId="2865667C" w14:textId="77777777" w:rsidR="0084508B" w:rsidRPr="007B57DB" w:rsidRDefault="0084508B" w:rsidP="007B57DB">
      <w:pPr>
        <w:ind w:left="360"/>
        <w:jc w:val="both"/>
        <w:rPr>
          <w:rFonts w:ascii="Times New Roman" w:hAnsi="Times New Roman" w:cs="Times New Roman"/>
          <w:sz w:val="28"/>
          <w:szCs w:val="28"/>
        </w:rPr>
      </w:pPr>
      <w:r w:rsidRPr="007B57DB">
        <w:rPr>
          <w:rFonts w:ascii="Times New Roman" w:hAnsi="Times New Roman" w:cs="Times New Roman"/>
          <w:sz w:val="28"/>
          <w:szCs w:val="28"/>
        </w:rPr>
        <w:t xml:space="preserve">Toutes ces missions sont mises en œuvre dans le cadre du programme présidentiel et du Plan national de développement économique et social (PNDES). </w:t>
      </w:r>
    </w:p>
    <w:p w14:paraId="55197564" w14:textId="03128CDE" w:rsidR="003D519E" w:rsidRDefault="0084508B" w:rsidP="00E37AC4">
      <w:pPr>
        <w:ind w:left="360"/>
        <w:jc w:val="both"/>
        <w:rPr>
          <w:rFonts w:ascii="Times New Roman" w:hAnsi="Times New Roman" w:cs="Times New Roman"/>
          <w:sz w:val="28"/>
          <w:szCs w:val="28"/>
        </w:rPr>
      </w:pPr>
      <w:r w:rsidRPr="00E55BA9">
        <w:rPr>
          <w:rFonts w:ascii="Times New Roman" w:hAnsi="Times New Roman" w:cs="Times New Roman"/>
          <w:sz w:val="28"/>
          <w:szCs w:val="28"/>
        </w:rPr>
        <w:t xml:space="preserve">Notre combat au quotidien est de travailler </w:t>
      </w:r>
      <w:r w:rsidR="00E37AC4" w:rsidRPr="00E55BA9">
        <w:rPr>
          <w:rFonts w:ascii="Times New Roman" w:hAnsi="Times New Roman" w:cs="Times New Roman"/>
          <w:sz w:val="28"/>
          <w:szCs w:val="28"/>
        </w:rPr>
        <w:t>à</w:t>
      </w:r>
      <w:r w:rsidRPr="00E55BA9">
        <w:rPr>
          <w:rFonts w:ascii="Times New Roman" w:hAnsi="Times New Roman" w:cs="Times New Roman"/>
          <w:sz w:val="28"/>
          <w:szCs w:val="28"/>
        </w:rPr>
        <w:t xml:space="preserve"> réussir ces missions au profit des populations. Nous </w:t>
      </w:r>
      <w:r w:rsidR="00C56E6E">
        <w:rPr>
          <w:rFonts w:ascii="Times New Roman" w:hAnsi="Times New Roman" w:cs="Times New Roman"/>
          <w:sz w:val="28"/>
          <w:szCs w:val="28"/>
        </w:rPr>
        <w:t>le men</w:t>
      </w:r>
      <w:r w:rsidR="00E37AC4" w:rsidRPr="00E55BA9">
        <w:rPr>
          <w:rFonts w:ascii="Times New Roman" w:hAnsi="Times New Roman" w:cs="Times New Roman"/>
          <w:sz w:val="28"/>
          <w:szCs w:val="28"/>
        </w:rPr>
        <w:t>ons avec</w:t>
      </w:r>
      <w:r w:rsidRPr="00E55BA9">
        <w:rPr>
          <w:rFonts w:ascii="Times New Roman" w:hAnsi="Times New Roman" w:cs="Times New Roman"/>
          <w:sz w:val="28"/>
          <w:szCs w:val="28"/>
        </w:rPr>
        <w:t xml:space="preserve"> des acquis certes, mais aussi des difficultés inhérentes </w:t>
      </w:r>
      <w:r w:rsidR="00CE7CB2" w:rsidRPr="00E55BA9">
        <w:rPr>
          <w:rFonts w:ascii="Times New Roman" w:hAnsi="Times New Roman" w:cs="Times New Roman"/>
          <w:sz w:val="28"/>
          <w:szCs w:val="28"/>
        </w:rPr>
        <w:t>à</w:t>
      </w:r>
      <w:r w:rsidRPr="00E55BA9">
        <w:rPr>
          <w:rFonts w:ascii="Times New Roman" w:hAnsi="Times New Roman" w:cs="Times New Roman"/>
          <w:sz w:val="28"/>
          <w:szCs w:val="28"/>
        </w:rPr>
        <w:t xml:space="preserve"> toute action humaine</w:t>
      </w:r>
      <w:r w:rsidR="00C56E6E">
        <w:rPr>
          <w:rFonts w:ascii="Times New Roman" w:hAnsi="Times New Roman" w:cs="Times New Roman"/>
          <w:sz w:val="28"/>
          <w:szCs w:val="28"/>
        </w:rPr>
        <w:t xml:space="preserve"> et au contexte national</w:t>
      </w:r>
      <w:r w:rsidR="00E37AC4" w:rsidRPr="00E55BA9">
        <w:rPr>
          <w:rFonts w:ascii="Times New Roman" w:hAnsi="Times New Roman" w:cs="Times New Roman"/>
          <w:sz w:val="28"/>
          <w:szCs w:val="28"/>
        </w:rPr>
        <w:t xml:space="preserve">. Ces acquis ont </w:t>
      </w:r>
      <w:r w:rsidR="00E55BA9">
        <w:rPr>
          <w:rFonts w:ascii="Times New Roman" w:hAnsi="Times New Roman" w:cs="Times New Roman"/>
          <w:sz w:val="28"/>
          <w:szCs w:val="28"/>
        </w:rPr>
        <w:t xml:space="preserve">été </w:t>
      </w:r>
      <w:r w:rsidR="00E37AC4" w:rsidRPr="00E55BA9">
        <w:rPr>
          <w:rFonts w:ascii="Times New Roman" w:hAnsi="Times New Roman" w:cs="Times New Roman"/>
          <w:sz w:val="28"/>
          <w:szCs w:val="28"/>
        </w:rPr>
        <w:t xml:space="preserve">engrangés grâce </w:t>
      </w:r>
      <w:r w:rsidR="00CE7CB2" w:rsidRPr="00E55BA9">
        <w:rPr>
          <w:rFonts w:ascii="Times New Roman" w:hAnsi="Times New Roman" w:cs="Times New Roman"/>
          <w:sz w:val="28"/>
          <w:szCs w:val="28"/>
        </w:rPr>
        <w:t>à</w:t>
      </w:r>
      <w:r w:rsidR="00E37AC4" w:rsidRPr="00E55BA9">
        <w:rPr>
          <w:rFonts w:ascii="Times New Roman" w:hAnsi="Times New Roman" w:cs="Times New Roman"/>
          <w:sz w:val="28"/>
          <w:szCs w:val="28"/>
        </w:rPr>
        <w:t xml:space="preserve"> la bonne </w:t>
      </w:r>
      <w:r w:rsidR="008918EE">
        <w:rPr>
          <w:rFonts w:ascii="Times New Roman" w:hAnsi="Times New Roman" w:cs="Times New Roman"/>
          <w:sz w:val="28"/>
          <w:szCs w:val="28"/>
        </w:rPr>
        <w:t>participation/</w:t>
      </w:r>
      <w:r w:rsidR="00E37AC4" w:rsidRPr="00E55BA9">
        <w:rPr>
          <w:rFonts w:ascii="Times New Roman" w:hAnsi="Times New Roman" w:cs="Times New Roman"/>
          <w:sz w:val="28"/>
          <w:szCs w:val="28"/>
        </w:rPr>
        <w:t>collaboration des populations</w:t>
      </w:r>
      <w:r w:rsidR="008918EE">
        <w:rPr>
          <w:rFonts w:ascii="Times New Roman" w:hAnsi="Times New Roman" w:cs="Times New Roman"/>
          <w:sz w:val="28"/>
          <w:szCs w:val="28"/>
        </w:rPr>
        <w:t xml:space="preserve"> et des acteurs de la chaine de l’urbain et de la construction</w:t>
      </w:r>
      <w:r w:rsidR="00E37AC4" w:rsidRPr="00E55BA9">
        <w:rPr>
          <w:rFonts w:ascii="Times New Roman" w:hAnsi="Times New Roman" w:cs="Times New Roman"/>
          <w:sz w:val="28"/>
          <w:szCs w:val="28"/>
        </w:rPr>
        <w:t xml:space="preserve">. </w:t>
      </w:r>
    </w:p>
    <w:p w14:paraId="79B2D073" w14:textId="0296129C" w:rsidR="00C56E6E" w:rsidRDefault="00C56E6E" w:rsidP="00E37AC4">
      <w:pPr>
        <w:ind w:left="360"/>
        <w:jc w:val="both"/>
        <w:rPr>
          <w:rFonts w:ascii="Times New Roman" w:hAnsi="Times New Roman" w:cs="Times New Roman"/>
          <w:sz w:val="28"/>
          <w:szCs w:val="28"/>
        </w:rPr>
      </w:pPr>
    </w:p>
    <w:p w14:paraId="5254A929" w14:textId="77777777" w:rsidR="00C56E6E" w:rsidRDefault="00C56E6E" w:rsidP="00E37AC4">
      <w:pPr>
        <w:ind w:left="360"/>
        <w:jc w:val="both"/>
        <w:rPr>
          <w:rFonts w:ascii="Times New Roman" w:hAnsi="Times New Roman" w:cs="Times New Roman"/>
          <w:sz w:val="28"/>
          <w:szCs w:val="28"/>
        </w:rPr>
      </w:pPr>
    </w:p>
    <w:p w14:paraId="4CB96F12" w14:textId="77777777" w:rsidR="00CE7CB2" w:rsidRDefault="00CE7CB2" w:rsidP="00E37AC4">
      <w:pPr>
        <w:ind w:left="360"/>
        <w:jc w:val="both"/>
        <w:rPr>
          <w:rFonts w:ascii="Times New Roman" w:hAnsi="Times New Roman" w:cs="Times New Roman"/>
          <w:sz w:val="28"/>
          <w:szCs w:val="28"/>
        </w:rPr>
      </w:pPr>
    </w:p>
    <w:p w14:paraId="00E6D50B" w14:textId="77777777" w:rsidR="00CE7CB2" w:rsidRDefault="00CE7CB2" w:rsidP="00E37AC4">
      <w:pPr>
        <w:ind w:left="360"/>
        <w:jc w:val="both"/>
        <w:rPr>
          <w:rFonts w:ascii="Times New Roman" w:hAnsi="Times New Roman" w:cs="Times New Roman"/>
          <w:sz w:val="28"/>
          <w:szCs w:val="28"/>
        </w:rPr>
      </w:pPr>
    </w:p>
    <w:p w14:paraId="4E94DA87" w14:textId="77777777" w:rsidR="00C56E6E" w:rsidRPr="00370FF8" w:rsidRDefault="00C56E6E" w:rsidP="00C56E6E">
      <w:pPr>
        <w:ind w:left="360"/>
        <w:jc w:val="both"/>
        <w:rPr>
          <w:rFonts w:ascii="Times New Roman" w:hAnsi="Times New Roman" w:cs="Times New Roman"/>
          <w:sz w:val="28"/>
          <w:szCs w:val="28"/>
        </w:rPr>
      </w:pPr>
      <w:r w:rsidRPr="00370FF8">
        <w:rPr>
          <w:rFonts w:ascii="Times New Roman" w:hAnsi="Times New Roman" w:cs="Times New Roman"/>
          <w:sz w:val="28"/>
          <w:szCs w:val="28"/>
        </w:rPr>
        <w:lastRenderedPageBreak/>
        <w:t>Mesdames et messieurs</w:t>
      </w:r>
    </w:p>
    <w:p w14:paraId="3F904D07" w14:textId="77777777" w:rsidR="00C56E6E" w:rsidRPr="00370FF8" w:rsidRDefault="00C56E6E" w:rsidP="00C56E6E">
      <w:pPr>
        <w:ind w:left="360"/>
        <w:jc w:val="both"/>
        <w:rPr>
          <w:rFonts w:ascii="Times New Roman" w:hAnsi="Times New Roman" w:cs="Times New Roman"/>
          <w:sz w:val="28"/>
          <w:szCs w:val="28"/>
        </w:rPr>
      </w:pPr>
      <w:r w:rsidRPr="00370FF8">
        <w:rPr>
          <w:rFonts w:ascii="Times New Roman" w:hAnsi="Times New Roman" w:cs="Times New Roman"/>
          <w:sz w:val="28"/>
          <w:szCs w:val="28"/>
        </w:rPr>
        <w:t>Les points que nous évoquerons ce matin sont les suivants :</w:t>
      </w:r>
    </w:p>
    <w:p w14:paraId="1DE7D32C" w14:textId="77777777" w:rsidR="00C56E6E" w:rsidRPr="00370FF8" w:rsidRDefault="00C56E6E" w:rsidP="00C56E6E">
      <w:pPr>
        <w:pStyle w:val="Paragraphedeliste"/>
        <w:numPr>
          <w:ilvl w:val="0"/>
          <w:numId w:val="6"/>
        </w:numPr>
        <w:jc w:val="both"/>
        <w:rPr>
          <w:rFonts w:ascii="Times New Roman" w:eastAsia="Times New Roman" w:hAnsi="Times New Roman" w:cs="Times New Roman"/>
          <w:b/>
          <w:color w:val="333333"/>
          <w:spacing w:val="15"/>
          <w:sz w:val="28"/>
          <w:szCs w:val="28"/>
          <w:lang w:eastAsia="fr-FR"/>
        </w:rPr>
      </w:pPr>
      <w:r w:rsidRPr="00370FF8">
        <w:rPr>
          <w:rFonts w:ascii="Times New Roman" w:eastAsia="Times New Roman" w:hAnsi="Times New Roman" w:cs="Times New Roman"/>
          <w:b/>
          <w:color w:val="333333"/>
          <w:spacing w:val="15"/>
          <w:sz w:val="28"/>
          <w:szCs w:val="28"/>
          <w:lang w:eastAsia="fr-FR"/>
        </w:rPr>
        <w:t>Le lotissement ;</w:t>
      </w:r>
    </w:p>
    <w:p w14:paraId="619CF95A" w14:textId="77777777" w:rsidR="00C56E6E" w:rsidRPr="00370FF8" w:rsidRDefault="00C56E6E" w:rsidP="00C56E6E">
      <w:pPr>
        <w:pStyle w:val="Paragraphedeliste"/>
        <w:numPr>
          <w:ilvl w:val="0"/>
          <w:numId w:val="6"/>
        </w:numPr>
        <w:jc w:val="both"/>
        <w:rPr>
          <w:rFonts w:ascii="Times New Roman" w:eastAsia="Times New Roman" w:hAnsi="Times New Roman" w:cs="Times New Roman"/>
          <w:b/>
          <w:color w:val="333333"/>
          <w:spacing w:val="15"/>
          <w:sz w:val="28"/>
          <w:szCs w:val="28"/>
          <w:lang w:eastAsia="fr-FR"/>
        </w:rPr>
      </w:pPr>
      <w:r w:rsidRPr="00370FF8">
        <w:rPr>
          <w:rFonts w:ascii="Times New Roman" w:eastAsia="Times New Roman" w:hAnsi="Times New Roman" w:cs="Times New Roman"/>
          <w:b/>
          <w:color w:val="333333"/>
          <w:spacing w:val="15"/>
          <w:sz w:val="28"/>
          <w:szCs w:val="28"/>
          <w:lang w:eastAsia="fr-FR"/>
        </w:rPr>
        <w:t>L’apurement du passif ;</w:t>
      </w:r>
    </w:p>
    <w:p w14:paraId="5E16DEA4" w14:textId="77777777" w:rsidR="00C56E6E" w:rsidRPr="00370FF8" w:rsidRDefault="00C56E6E" w:rsidP="00C56E6E">
      <w:pPr>
        <w:pStyle w:val="Paragraphedeliste"/>
        <w:numPr>
          <w:ilvl w:val="0"/>
          <w:numId w:val="6"/>
        </w:numPr>
        <w:jc w:val="both"/>
        <w:rPr>
          <w:rFonts w:ascii="Times New Roman" w:eastAsia="Times New Roman" w:hAnsi="Times New Roman" w:cs="Times New Roman"/>
          <w:b/>
          <w:color w:val="333333"/>
          <w:spacing w:val="15"/>
          <w:sz w:val="28"/>
          <w:szCs w:val="28"/>
          <w:lang w:eastAsia="fr-FR"/>
        </w:rPr>
      </w:pPr>
      <w:r w:rsidRPr="00370FF8">
        <w:rPr>
          <w:rFonts w:ascii="Times New Roman" w:eastAsia="Times New Roman" w:hAnsi="Times New Roman" w:cs="Times New Roman"/>
          <w:b/>
          <w:color w:val="333333"/>
          <w:spacing w:val="15"/>
          <w:sz w:val="28"/>
          <w:szCs w:val="28"/>
          <w:lang w:eastAsia="fr-FR"/>
        </w:rPr>
        <w:t>La promotion immobilière ;</w:t>
      </w:r>
    </w:p>
    <w:p w14:paraId="2E681777" w14:textId="77777777" w:rsidR="00C56E6E" w:rsidRPr="00370FF8" w:rsidRDefault="00C56E6E" w:rsidP="00C56E6E">
      <w:pPr>
        <w:pStyle w:val="Paragraphedeliste"/>
        <w:numPr>
          <w:ilvl w:val="0"/>
          <w:numId w:val="6"/>
        </w:numPr>
        <w:jc w:val="both"/>
        <w:rPr>
          <w:rFonts w:ascii="Times New Roman" w:eastAsia="Times New Roman" w:hAnsi="Times New Roman" w:cs="Times New Roman"/>
          <w:b/>
          <w:color w:val="333333"/>
          <w:spacing w:val="15"/>
          <w:sz w:val="28"/>
          <w:szCs w:val="28"/>
          <w:lang w:eastAsia="fr-FR"/>
        </w:rPr>
      </w:pPr>
      <w:r w:rsidRPr="00370FF8">
        <w:rPr>
          <w:rFonts w:ascii="Times New Roman" w:eastAsia="Times New Roman" w:hAnsi="Times New Roman" w:cs="Times New Roman"/>
          <w:b/>
          <w:color w:val="333333"/>
          <w:spacing w:val="15"/>
          <w:sz w:val="28"/>
          <w:szCs w:val="28"/>
          <w:lang w:eastAsia="fr-FR"/>
        </w:rPr>
        <w:t>Les zones non loties ;</w:t>
      </w:r>
    </w:p>
    <w:p w14:paraId="6A58FA8F" w14:textId="77777777" w:rsidR="00C56E6E" w:rsidRPr="00370FF8" w:rsidRDefault="00C56E6E" w:rsidP="00C56E6E">
      <w:pPr>
        <w:pStyle w:val="Paragraphedeliste"/>
        <w:numPr>
          <w:ilvl w:val="0"/>
          <w:numId w:val="6"/>
        </w:numPr>
        <w:jc w:val="both"/>
        <w:rPr>
          <w:rFonts w:ascii="Times New Roman" w:eastAsia="Times New Roman" w:hAnsi="Times New Roman" w:cs="Times New Roman"/>
          <w:b/>
          <w:color w:val="333333"/>
          <w:spacing w:val="15"/>
          <w:sz w:val="28"/>
          <w:szCs w:val="28"/>
          <w:lang w:eastAsia="fr-FR"/>
        </w:rPr>
      </w:pPr>
      <w:r w:rsidRPr="00370FF8">
        <w:rPr>
          <w:rFonts w:ascii="Times New Roman" w:eastAsia="Times New Roman" w:hAnsi="Times New Roman" w:cs="Times New Roman"/>
          <w:b/>
          <w:color w:val="333333"/>
          <w:spacing w:val="15"/>
          <w:sz w:val="28"/>
          <w:szCs w:val="28"/>
          <w:lang w:eastAsia="fr-FR"/>
        </w:rPr>
        <w:t>Le Programme National de Construction de Logements ;</w:t>
      </w:r>
    </w:p>
    <w:p w14:paraId="1A6E7820" w14:textId="073E908F" w:rsidR="00CE7CB2" w:rsidRDefault="00C56E6E" w:rsidP="007F1EA9">
      <w:pPr>
        <w:pStyle w:val="Paragraphedeliste"/>
        <w:numPr>
          <w:ilvl w:val="0"/>
          <w:numId w:val="6"/>
        </w:numPr>
        <w:jc w:val="both"/>
        <w:rPr>
          <w:rFonts w:ascii="Times New Roman" w:eastAsia="Times New Roman" w:hAnsi="Times New Roman" w:cs="Times New Roman"/>
          <w:b/>
          <w:color w:val="333333"/>
          <w:spacing w:val="15"/>
          <w:sz w:val="28"/>
          <w:szCs w:val="28"/>
          <w:lang w:eastAsia="fr-FR"/>
        </w:rPr>
      </w:pPr>
      <w:r w:rsidRPr="00370FF8">
        <w:rPr>
          <w:rFonts w:ascii="Times New Roman" w:eastAsia="Times New Roman" w:hAnsi="Times New Roman" w:cs="Times New Roman"/>
          <w:b/>
          <w:color w:val="333333"/>
          <w:spacing w:val="15"/>
          <w:sz w:val="28"/>
          <w:szCs w:val="28"/>
          <w:lang w:eastAsia="fr-FR"/>
        </w:rPr>
        <w:t>Le bail d’habitation privée.</w:t>
      </w:r>
    </w:p>
    <w:p w14:paraId="063C6F42" w14:textId="77777777" w:rsidR="007F1EA9" w:rsidRPr="007F1EA9" w:rsidRDefault="007F1EA9" w:rsidP="007F1EA9">
      <w:pPr>
        <w:ind w:left="720"/>
        <w:jc w:val="both"/>
        <w:rPr>
          <w:rFonts w:ascii="Times New Roman" w:eastAsia="Times New Roman" w:hAnsi="Times New Roman" w:cs="Times New Roman"/>
          <w:b/>
          <w:color w:val="333333"/>
          <w:spacing w:val="15"/>
          <w:sz w:val="28"/>
          <w:szCs w:val="28"/>
          <w:lang w:eastAsia="fr-FR"/>
        </w:rPr>
      </w:pPr>
    </w:p>
    <w:p w14:paraId="1B033004" w14:textId="110D1F95" w:rsidR="00E37AC4" w:rsidRPr="00370FF8" w:rsidRDefault="007F1EA9" w:rsidP="00E37AC4">
      <w:pPr>
        <w:spacing w:after="0" w:line="240" w:lineRule="auto"/>
        <w:ind w:firstLine="708"/>
        <w:jc w:val="both"/>
        <w:textAlignment w:val="baseline"/>
        <w:rPr>
          <w:rFonts w:ascii="Times New Roman" w:eastAsia="Times New Roman" w:hAnsi="Times New Roman" w:cs="Times New Roman"/>
          <w:b/>
          <w:color w:val="333333"/>
          <w:spacing w:val="15"/>
          <w:sz w:val="28"/>
          <w:szCs w:val="28"/>
          <w:lang w:eastAsia="fr-FR"/>
        </w:rPr>
      </w:pPr>
      <w:r w:rsidRPr="00370FF8">
        <w:rPr>
          <w:rFonts w:ascii="Times New Roman" w:eastAsia="Times New Roman" w:hAnsi="Times New Roman" w:cs="Times New Roman"/>
          <w:b/>
          <w:color w:val="333333"/>
          <w:spacing w:val="15"/>
          <w:sz w:val="28"/>
          <w:szCs w:val="28"/>
          <w:lang w:eastAsia="fr-FR"/>
        </w:rPr>
        <w:t xml:space="preserve">LE PREMIER POINT : LE LOTISSEMENT </w:t>
      </w:r>
    </w:p>
    <w:p w14:paraId="77CCCF44" w14:textId="77777777" w:rsidR="00C56E6E" w:rsidRPr="00370FF8" w:rsidRDefault="00C56E6E" w:rsidP="00C56E6E">
      <w:pPr>
        <w:spacing w:after="0" w:line="240" w:lineRule="auto"/>
        <w:ind w:firstLine="708"/>
        <w:jc w:val="both"/>
        <w:textAlignment w:val="baseline"/>
        <w:rPr>
          <w:rFonts w:ascii="Times New Roman" w:eastAsia="Times New Roman" w:hAnsi="Times New Roman" w:cs="Times New Roman"/>
          <w:b/>
          <w:color w:val="333333"/>
          <w:spacing w:val="15"/>
          <w:sz w:val="28"/>
          <w:szCs w:val="28"/>
          <w:lang w:eastAsia="fr-FR"/>
        </w:rPr>
      </w:pPr>
    </w:p>
    <w:p w14:paraId="3ECEB5B4" w14:textId="3C29E769" w:rsidR="00C56E6E" w:rsidRPr="007F1EA9" w:rsidRDefault="00C56E6E" w:rsidP="007F1EA9">
      <w:pPr>
        <w:spacing w:after="0" w:line="240" w:lineRule="auto"/>
        <w:ind w:firstLine="708"/>
        <w:jc w:val="both"/>
        <w:textAlignment w:val="baseline"/>
        <w:rPr>
          <w:rFonts w:ascii="Times New Roman" w:eastAsia="Times New Roman" w:hAnsi="Times New Roman" w:cs="Times New Roman"/>
          <w:color w:val="333333"/>
          <w:spacing w:val="15"/>
          <w:sz w:val="28"/>
          <w:szCs w:val="28"/>
          <w:lang w:eastAsia="fr-FR"/>
        </w:rPr>
      </w:pPr>
      <w:r w:rsidRPr="00370FF8">
        <w:rPr>
          <w:rFonts w:ascii="Times New Roman" w:eastAsia="Times New Roman" w:hAnsi="Times New Roman" w:cs="Times New Roman"/>
          <w:color w:val="333333"/>
          <w:spacing w:val="15"/>
          <w:sz w:val="28"/>
          <w:szCs w:val="28"/>
          <w:lang w:eastAsia="fr-FR"/>
        </w:rPr>
        <w:t xml:space="preserve">Le lotissement est l’opération d’aménagement ayant pour objet la division d’un terrain nu a plus de deux lots viabilisés destinés à l’habitation et/ou aux activités connexes : confère le code de l’urbanisme </w:t>
      </w:r>
    </w:p>
    <w:p w14:paraId="5841C47D" w14:textId="77777777" w:rsidR="00C56E6E" w:rsidRPr="00E55BA9" w:rsidRDefault="00C56E6E" w:rsidP="00E37AC4">
      <w:pPr>
        <w:spacing w:after="0" w:line="240" w:lineRule="auto"/>
        <w:ind w:firstLine="708"/>
        <w:jc w:val="both"/>
        <w:textAlignment w:val="baseline"/>
        <w:rPr>
          <w:rFonts w:ascii="Times New Roman" w:eastAsia="Times New Roman" w:hAnsi="Times New Roman" w:cs="Times New Roman"/>
          <w:b/>
          <w:color w:val="333333"/>
          <w:spacing w:val="15"/>
          <w:sz w:val="28"/>
          <w:szCs w:val="28"/>
          <w:lang w:eastAsia="fr-FR"/>
        </w:rPr>
      </w:pPr>
    </w:p>
    <w:p w14:paraId="6455D71D" w14:textId="26C45A73" w:rsidR="0080332C" w:rsidRPr="00A853CC" w:rsidRDefault="00C56E6E" w:rsidP="00C56E6E">
      <w:pPr>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Depuis</w:t>
      </w:r>
      <w:r w:rsidR="00FD46F8" w:rsidRPr="00A853CC">
        <w:rPr>
          <w:rFonts w:ascii="Times New Roman" w:hAnsi="Times New Roman" w:cs="Times New Roman"/>
          <w:sz w:val="28"/>
          <w:szCs w:val="28"/>
        </w:rPr>
        <w:t xml:space="preserve"> 1986,</w:t>
      </w:r>
      <w:r>
        <w:rPr>
          <w:rFonts w:ascii="Times New Roman" w:hAnsi="Times New Roman" w:cs="Times New Roman"/>
          <w:sz w:val="28"/>
          <w:szCs w:val="28"/>
        </w:rPr>
        <w:t xml:space="preserve"> il a été décidé au niveau du gouvernement la réalisation des premiers lotissements dans les centres urbains et ruraux </w:t>
      </w:r>
      <w:r w:rsidR="00FD46F8" w:rsidRPr="00A853CC">
        <w:rPr>
          <w:rFonts w:ascii="Times New Roman" w:hAnsi="Times New Roman" w:cs="Times New Roman"/>
          <w:sz w:val="28"/>
          <w:szCs w:val="28"/>
        </w:rPr>
        <w:t xml:space="preserve"> </w:t>
      </w:r>
    </w:p>
    <w:p w14:paraId="4C2A6AEF" w14:textId="4ADB1FE4" w:rsidR="00321B86" w:rsidRDefault="00C56E6E" w:rsidP="00321B86">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En janvier </w:t>
      </w:r>
      <w:r w:rsidR="009F6EE8" w:rsidRPr="00E55BA9">
        <w:rPr>
          <w:rFonts w:ascii="Times New Roman" w:hAnsi="Times New Roman" w:cs="Times New Roman"/>
          <w:sz w:val="28"/>
          <w:szCs w:val="28"/>
        </w:rPr>
        <w:t>2016</w:t>
      </w:r>
      <w:r w:rsidR="00680016" w:rsidRPr="00E55BA9">
        <w:rPr>
          <w:rFonts w:ascii="Times New Roman" w:hAnsi="Times New Roman" w:cs="Times New Roman"/>
          <w:sz w:val="28"/>
          <w:szCs w:val="28"/>
        </w:rPr>
        <w:t xml:space="preserve">, </w:t>
      </w:r>
      <w:r w:rsidR="0080332C">
        <w:rPr>
          <w:rFonts w:ascii="Times New Roman" w:hAnsi="Times New Roman" w:cs="Times New Roman"/>
          <w:sz w:val="28"/>
          <w:szCs w:val="28"/>
        </w:rPr>
        <w:t xml:space="preserve">à </w:t>
      </w:r>
      <w:r w:rsidR="0080332C" w:rsidRPr="00E55BA9">
        <w:rPr>
          <w:rFonts w:ascii="Times New Roman" w:hAnsi="Times New Roman" w:cs="Times New Roman"/>
          <w:sz w:val="28"/>
          <w:szCs w:val="28"/>
        </w:rPr>
        <w:t>notre arrivée</w:t>
      </w:r>
      <w:r w:rsidR="0080332C">
        <w:rPr>
          <w:rFonts w:ascii="Times New Roman" w:hAnsi="Times New Roman" w:cs="Times New Roman"/>
          <w:sz w:val="28"/>
          <w:szCs w:val="28"/>
        </w:rPr>
        <w:t>,</w:t>
      </w:r>
      <w:r w:rsidR="0080332C" w:rsidRPr="00E55BA9">
        <w:rPr>
          <w:rFonts w:ascii="Times New Roman" w:hAnsi="Times New Roman" w:cs="Times New Roman"/>
          <w:sz w:val="28"/>
          <w:szCs w:val="28"/>
        </w:rPr>
        <w:t xml:space="preserve"> </w:t>
      </w:r>
      <w:r w:rsidR="00680016" w:rsidRPr="00E55BA9">
        <w:rPr>
          <w:rFonts w:ascii="Times New Roman" w:hAnsi="Times New Roman" w:cs="Times New Roman"/>
          <w:sz w:val="28"/>
          <w:szCs w:val="28"/>
        </w:rPr>
        <w:t>8</w:t>
      </w:r>
      <w:r>
        <w:rPr>
          <w:rFonts w:ascii="Times New Roman" w:hAnsi="Times New Roman" w:cs="Times New Roman"/>
          <w:sz w:val="28"/>
          <w:szCs w:val="28"/>
        </w:rPr>
        <w:t>6</w:t>
      </w:r>
      <w:r w:rsidR="00680016" w:rsidRPr="00E55BA9">
        <w:rPr>
          <w:rFonts w:ascii="Times New Roman" w:hAnsi="Times New Roman" w:cs="Times New Roman"/>
          <w:sz w:val="28"/>
          <w:szCs w:val="28"/>
        </w:rPr>
        <w:t xml:space="preserve"> chefs-lieux de </w:t>
      </w:r>
      <w:r>
        <w:rPr>
          <w:rFonts w:ascii="Times New Roman" w:hAnsi="Times New Roman" w:cs="Times New Roman"/>
          <w:sz w:val="28"/>
          <w:szCs w:val="28"/>
        </w:rPr>
        <w:t xml:space="preserve">communes rurales n’avaient pas </w:t>
      </w:r>
      <w:r w:rsidR="00680016" w:rsidRPr="00E55BA9">
        <w:rPr>
          <w:rFonts w:ascii="Times New Roman" w:hAnsi="Times New Roman" w:cs="Times New Roman"/>
          <w:sz w:val="28"/>
          <w:szCs w:val="28"/>
        </w:rPr>
        <w:t xml:space="preserve">connu </w:t>
      </w:r>
      <w:r w:rsidR="00675C56">
        <w:rPr>
          <w:rFonts w:ascii="Times New Roman" w:hAnsi="Times New Roman" w:cs="Times New Roman"/>
          <w:sz w:val="28"/>
          <w:szCs w:val="28"/>
        </w:rPr>
        <w:t>leur</w:t>
      </w:r>
      <w:r w:rsidR="00680016" w:rsidRPr="00E55BA9">
        <w:rPr>
          <w:rFonts w:ascii="Times New Roman" w:hAnsi="Times New Roman" w:cs="Times New Roman"/>
          <w:sz w:val="28"/>
          <w:szCs w:val="28"/>
        </w:rPr>
        <w:t xml:space="preserve"> premier lotissement</w:t>
      </w:r>
      <w:r w:rsidR="00E6117E">
        <w:rPr>
          <w:rFonts w:ascii="Times New Roman" w:hAnsi="Times New Roman" w:cs="Times New Roman"/>
          <w:sz w:val="28"/>
          <w:szCs w:val="28"/>
        </w:rPr>
        <w:t>.</w:t>
      </w:r>
      <w:r w:rsidR="00680016" w:rsidRPr="00E55BA9">
        <w:rPr>
          <w:rFonts w:ascii="Times New Roman" w:hAnsi="Times New Roman" w:cs="Times New Roman"/>
          <w:sz w:val="28"/>
          <w:szCs w:val="28"/>
        </w:rPr>
        <w:t xml:space="preserve"> </w:t>
      </w:r>
      <w:r w:rsidR="00321B86">
        <w:rPr>
          <w:rFonts w:ascii="Times New Roman" w:hAnsi="Times New Roman" w:cs="Times New Roman"/>
          <w:sz w:val="28"/>
          <w:szCs w:val="28"/>
        </w:rPr>
        <w:t>A ce jour</w:t>
      </w:r>
      <w:r w:rsidR="00675C56">
        <w:rPr>
          <w:rFonts w:ascii="Times New Roman" w:hAnsi="Times New Roman" w:cs="Times New Roman"/>
          <w:sz w:val="28"/>
          <w:szCs w:val="28"/>
        </w:rPr>
        <w:t>,</w:t>
      </w:r>
      <w:r>
        <w:rPr>
          <w:rFonts w:ascii="Times New Roman" w:hAnsi="Times New Roman" w:cs="Times New Roman"/>
          <w:sz w:val="28"/>
          <w:szCs w:val="28"/>
        </w:rPr>
        <w:t xml:space="preserve"> nous avons lancé la réalisation de 64 opérations de lotissements dans les chefs-lieux de communes</w:t>
      </w:r>
      <w:r w:rsidR="001C6C9C">
        <w:rPr>
          <w:rFonts w:ascii="Times New Roman" w:hAnsi="Times New Roman" w:cs="Times New Roman"/>
          <w:sz w:val="28"/>
          <w:szCs w:val="28"/>
        </w:rPr>
        <w:t xml:space="preserve"> rurales. </w:t>
      </w:r>
    </w:p>
    <w:p w14:paraId="12552A7E" w14:textId="24ECF864" w:rsidR="00321B86" w:rsidRDefault="00321B86" w:rsidP="007B57DB">
      <w:pPr>
        <w:pStyle w:val="Paragraphedeliste"/>
        <w:numPr>
          <w:ilvl w:val="0"/>
          <w:numId w:val="3"/>
        </w:numPr>
        <w:spacing w:after="0" w:line="240" w:lineRule="auto"/>
        <w:jc w:val="both"/>
        <w:textAlignment w:val="baseline"/>
        <w:rPr>
          <w:rFonts w:ascii="Times New Roman" w:hAnsi="Times New Roman" w:cs="Times New Roman"/>
          <w:sz w:val="28"/>
          <w:szCs w:val="28"/>
        </w:rPr>
      </w:pPr>
      <w:r w:rsidRPr="001C6C9C">
        <w:rPr>
          <w:rFonts w:ascii="Times New Roman" w:hAnsi="Times New Roman" w:cs="Times New Roman"/>
          <w:sz w:val="28"/>
          <w:szCs w:val="28"/>
        </w:rPr>
        <w:t>40</w:t>
      </w:r>
      <w:r w:rsidR="001C6C9C" w:rsidRPr="001C6C9C">
        <w:rPr>
          <w:rFonts w:ascii="Times New Roman" w:hAnsi="Times New Roman" w:cs="Times New Roman"/>
          <w:sz w:val="28"/>
          <w:szCs w:val="28"/>
        </w:rPr>
        <w:t xml:space="preserve"> </w:t>
      </w:r>
      <w:r w:rsidR="00AB0CAD">
        <w:rPr>
          <w:rFonts w:ascii="Times New Roman" w:hAnsi="Times New Roman" w:cs="Times New Roman"/>
          <w:sz w:val="28"/>
          <w:szCs w:val="28"/>
        </w:rPr>
        <w:t>réalisés ;</w:t>
      </w:r>
    </w:p>
    <w:p w14:paraId="684BEB2E" w14:textId="47AC463C" w:rsidR="00321B86" w:rsidRDefault="00321B86" w:rsidP="007B57DB">
      <w:pPr>
        <w:pStyle w:val="Paragraphedeliste"/>
        <w:numPr>
          <w:ilvl w:val="0"/>
          <w:numId w:val="3"/>
        </w:numPr>
        <w:spacing w:after="0" w:line="240" w:lineRule="auto"/>
        <w:jc w:val="both"/>
        <w:textAlignment w:val="baseline"/>
        <w:rPr>
          <w:rFonts w:ascii="Times New Roman" w:hAnsi="Times New Roman" w:cs="Times New Roman"/>
          <w:sz w:val="28"/>
          <w:szCs w:val="28"/>
        </w:rPr>
      </w:pPr>
      <w:r w:rsidRPr="001C6C9C">
        <w:rPr>
          <w:rFonts w:ascii="Times New Roman" w:hAnsi="Times New Roman" w:cs="Times New Roman"/>
          <w:sz w:val="28"/>
          <w:szCs w:val="28"/>
        </w:rPr>
        <w:t>24</w:t>
      </w:r>
      <w:r w:rsidR="00AB0CAD">
        <w:rPr>
          <w:rFonts w:ascii="Times New Roman" w:hAnsi="Times New Roman" w:cs="Times New Roman"/>
          <w:sz w:val="28"/>
          <w:szCs w:val="28"/>
        </w:rPr>
        <w:t xml:space="preserve"> en cours </w:t>
      </w:r>
      <w:proofErr w:type="gramStart"/>
      <w:r w:rsidR="00AB0CAD">
        <w:rPr>
          <w:rFonts w:ascii="Times New Roman" w:hAnsi="Times New Roman" w:cs="Times New Roman"/>
          <w:sz w:val="28"/>
          <w:szCs w:val="28"/>
        </w:rPr>
        <w:t xml:space="preserve">d’achèvement </w:t>
      </w:r>
      <w:r w:rsidR="001C6C9C">
        <w:rPr>
          <w:rFonts w:ascii="Times New Roman" w:hAnsi="Times New Roman" w:cs="Times New Roman"/>
          <w:sz w:val="28"/>
          <w:szCs w:val="28"/>
        </w:rPr>
        <w:t xml:space="preserve"> </w:t>
      </w:r>
      <w:r>
        <w:rPr>
          <w:rFonts w:ascii="Times New Roman" w:hAnsi="Times New Roman" w:cs="Times New Roman"/>
          <w:sz w:val="28"/>
          <w:szCs w:val="28"/>
        </w:rPr>
        <w:t>;</w:t>
      </w:r>
      <w:proofErr w:type="gramEnd"/>
    </w:p>
    <w:p w14:paraId="438A2185" w14:textId="035D6E12" w:rsidR="00321B86" w:rsidRDefault="00AB0CAD" w:rsidP="007B57DB">
      <w:pPr>
        <w:pStyle w:val="Paragraphedeliste"/>
        <w:numPr>
          <w:ilvl w:val="0"/>
          <w:numId w:val="3"/>
        </w:numPr>
        <w:spacing w:after="0" w:line="240" w:lineRule="auto"/>
        <w:jc w:val="both"/>
        <w:textAlignment w:val="baseline"/>
        <w:rPr>
          <w:rFonts w:ascii="Times New Roman" w:hAnsi="Times New Roman" w:cs="Times New Roman"/>
          <w:sz w:val="28"/>
          <w:szCs w:val="28"/>
        </w:rPr>
      </w:pPr>
      <w:r w:rsidRPr="00AB0CAD">
        <w:rPr>
          <w:rFonts w:ascii="Times New Roman" w:hAnsi="Times New Roman" w:cs="Times New Roman"/>
          <w:sz w:val="28"/>
          <w:szCs w:val="28"/>
        </w:rPr>
        <w:t>Cette année</w:t>
      </w:r>
      <w:r w:rsidR="00FF15B9" w:rsidRPr="00AB0CAD">
        <w:rPr>
          <w:rFonts w:ascii="Times New Roman" w:hAnsi="Times New Roman" w:cs="Times New Roman"/>
          <w:sz w:val="28"/>
          <w:szCs w:val="28"/>
        </w:rPr>
        <w:t xml:space="preserve"> </w:t>
      </w:r>
      <w:r w:rsidR="00FF15B9">
        <w:rPr>
          <w:rFonts w:ascii="Times New Roman" w:hAnsi="Times New Roman" w:cs="Times New Roman"/>
          <w:sz w:val="28"/>
          <w:szCs w:val="28"/>
        </w:rPr>
        <w:t>2019</w:t>
      </w:r>
      <w:r>
        <w:rPr>
          <w:rFonts w:ascii="Times New Roman" w:hAnsi="Times New Roman" w:cs="Times New Roman"/>
          <w:sz w:val="28"/>
          <w:szCs w:val="28"/>
        </w:rPr>
        <w:t>, il est prévu le démarrage des opérations de lotissement des 22 dernières localités</w:t>
      </w:r>
      <w:r w:rsidR="00D24B5C">
        <w:rPr>
          <w:rFonts w:ascii="Times New Roman" w:hAnsi="Times New Roman" w:cs="Times New Roman"/>
          <w:sz w:val="28"/>
          <w:szCs w:val="28"/>
        </w:rPr>
        <w:t>.</w:t>
      </w:r>
    </w:p>
    <w:p w14:paraId="2534D50B" w14:textId="06B0D3FD" w:rsidR="00F14B5F" w:rsidRPr="007B57DB" w:rsidRDefault="00680016" w:rsidP="00321B86">
      <w:pPr>
        <w:spacing w:after="0" w:line="240" w:lineRule="auto"/>
        <w:jc w:val="both"/>
        <w:textAlignment w:val="baseline"/>
        <w:rPr>
          <w:rFonts w:ascii="Times New Roman" w:hAnsi="Times New Roman" w:cs="Times New Roman"/>
          <w:sz w:val="28"/>
          <w:szCs w:val="28"/>
        </w:rPr>
      </w:pPr>
      <w:r w:rsidRPr="007B57DB">
        <w:rPr>
          <w:rFonts w:ascii="Times New Roman" w:hAnsi="Times New Roman" w:cs="Times New Roman"/>
          <w:sz w:val="28"/>
          <w:szCs w:val="28"/>
        </w:rPr>
        <w:t>Donc</w:t>
      </w:r>
      <w:r w:rsidR="00675C56">
        <w:rPr>
          <w:rFonts w:ascii="Times New Roman" w:hAnsi="Times New Roman" w:cs="Times New Roman"/>
          <w:sz w:val="28"/>
          <w:szCs w:val="28"/>
        </w:rPr>
        <w:t>,</w:t>
      </w:r>
      <w:r w:rsidRPr="007B57DB">
        <w:rPr>
          <w:rFonts w:ascii="Times New Roman" w:hAnsi="Times New Roman" w:cs="Times New Roman"/>
          <w:sz w:val="28"/>
          <w:szCs w:val="28"/>
        </w:rPr>
        <w:t xml:space="preserve"> ce volet </w:t>
      </w:r>
      <w:r w:rsidR="00F14B5F" w:rsidRPr="007B57DB">
        <w:rPr>
          <w:rFonts w:ascii="Times New Roman" w:hAnsi="Times New Roman" w:cs="Times New Roman"/>
          <w:sz w:val="28"/>
          <w:szCs w:val="28"/>
        </w:rPr>
        <w:t xml:space="preserve">du </w:t>
      </w:r>
      <w:r w:rsidRPr="007B57DB">
        <w:rPr>
          <w:rFonts w:ascii="Times New Roman" w:hAnsi="Times New Roman" w:cs="Times New Roman"/>
          <w:sz w:val="28"/>
          <w:szCs w:val="28"/>
        </w:rPr>
        <w:t xml:space="preserve">programme </w:t>
      </w:r>
      <w:r w:rsidR="00FF15B9">
        <w:rPr>
          <w:rFonts w:ascii="Times New Roman" w:hAnsi="Times New Roman" w:cs="Times New Roman"/>
          <w:sz w:val="28"/>
          <w:szCs w:val="28"/>
        </w:rPr>
        <w:t xml:space="preserve">présidentiel </w:t>
      </w:r>
      <w:r w:rsidRPr="007B57DB">
        <w:rPr>
          <w:rFonts w:ascii="Times New Roman" w:hAnsi="Times New Roman" w:cs="Times New Roman"/>
          <w:sz w:val="28"/>
          <w:szCs w:val="28"/>
        </w:rPr>
        <w:t xml:space="preserve">sera entièrement </w:t>
      </w:r>
      <w:r w:rsidR="00AB0CAD">
        <w:rPr>
          <w:rFonts w:ascii="Times New Roman" w:hAnsi="Times New Roman" w:cs="Times New Roman"/>
          <w:sz w:val="28"/>
          <w:szCs w:val="28"/>
        </w:rPr>
        <w:t>réalisé d’ici 2020</w:t>
      </w:r>
      <w:r w:rsidRPr="007B57DB">
        <w:rPr>
          <w:rFonts w:ascii="Times New Roman" w:hAnsi="Times New Roman" w:cs="Times New Roman"/>
          <w:sz w:val="28"/>
          <w:szCs w:val="28"/>
        </w:rPr>
        <w:t xml:space="preserve">. </w:t>
      </w:r>
    </w:p>
    <w:p w14:paraId="34F9921A" w14:textId="738CAF08" w:rsidR="0067797D" w:rsidRDefault="00680016" w:rsidP="00680016">
      <w:pPr>
        <w:spacing w:after="0" w:line="240" w:lineRule="auto"/>
        <w:jc w:val="both"/>
        <w:textAlignment w:val="baseline"/>
        <w:rPr>
          <w:rFonts w:ascii="Times New Roman" w:hAnsi="Times New Roman" w:cs="Times New Roman"/>
          <w:sz w:val="28"/>
          <w:szCs w:val="28"/>
        </w:rPr>
      </w:pPr>
      <w:r w:rsidRPr="00E55BA9">
        <w:rPr>
          <w:rFonts w:ascii="Times New Roman" w:hAnsi="Times New Roman" w:cs="Times New Roman"/>
          <w:sz w:val="28"/>
          <w:szCs w:val="28"/>
        </w:rPr>
        <w:t xml:space="preserve">Il faut </w:t>
      </w:r>
      <w:r w:rsidR="00FF15B9">
        <w:rPr>
          <w:rFonts w:ascii="Times New Roman" w:hAnsi="Times New Roman" w:cs="Times New Roman"/>
          <w:sz w:val="28"/>
          <w:szCs w:val="28"/>
        </w:rPr>
        <w:t>rappeler s</w:t>
      </w:r>
      <w:r w:rsidRPr="00E55BA9">
        <w:rPr>
          <w:rFonts w:ascii="Times New Roman" w:hAnsi="Times New Roman" w:cs="Times New Roman"/>
          <w:sz w:val="28"/>
          <w:szCs w:val="28"/>
        </w:rPr>
        <w:t xml:space="preserve">ur cette question que </w:t>
      </w:r>
      <w:r w:rsidR="00FF15B9">
        <w:rPr>
          <w:rFonts w:ascii="Times New Roman" w:hAnsi="Times New Roman" w:cs="Times New Roman"/>
          <w:sz w:val="28"/>
          <w:szCs w:val="28"/>
        </w:rPr>
        <w:t xml:space="preserve">dans un passé récent et </w:t>
      </w:r>
      <w:r w:rsidRPr="00E55BA9">
        <w:rPr>
          <w:rFonts w:ascii="Times New Roman" w:hAnsi="Times New Roman" w:cs="Times New Roman"/>
          <w:sz w:val="28"/>
          <w:szCs w:val="28"/>
        </w:rPr>
        <w:t>pour diverses raisons liées à des tensions sociales, les autorisations de lotissement avaient été suspendues depuis 2013</w:t>
      </w:r>
      <w:r w:rsidR="00091F6F">
        <w:rPr>
          <w:rFonts w:ascii="Times New Roman" w:hAnsi="Times New Roman" w:cs="Times New Roman"/>
          <w:sz w:val="28"/>
          <w:szCs w:val="28"/>
        </w:rPr>
        <w:t> ; elle</w:t>
      </w:r>
      <w:r w:rsidR="00FF15B9">
        <w:rPr>
          <w:rFonts w:ascii="Times New Roman" w:hAnsi="Times New Roman" w:cs="Times New Roman"/>
          <w:sz w:val="28"/>
          <w:szCs w:val="28"/>
        </w:rPr>
        <w:t xml:space="preserve"> n’a été levée qu’en 2018.</w:t>
      </w:r>
      <w:r w:rsidRPr="00E55BA9">
        <w:rPr>
          <w:rFonts w:ascii="Times New Roman" w:hAnsi="Times New Roman" w:cs="Times New Roman"/>
          <w:sz w:val="28"/>
          <w:szCs w:val="28"/>
        </w:rPr>
        <w:t xml:space="preserve"> Mais le </w:t>
      </w:r>
      <w:r w:rsidR="00FF15B9">
        <w:rPr>
          <w:rFonts w:ascii="Times New Roman" w:hAnsi="Times New Roman" w:cs="Times New Roman"/>
          <w:sz w:val="28"/>
          <w:szCs w:val="28"/>
        </w:rPr>
        <w:t>décret de suspension prévoyait que le gouvernement</w:t>
      </w:r>
      <w:r w:rsidRPr="00E55BA9">
        <w:rPr>
          <w:rFonts w:ascii="Times New Roman" w:hAnsi="Times New Roman" w:cs="Times New Roman"/>
          <w:sz w:val="28"/>
          <w:szCs w:val="28"/>
        </w:rPr>
        <w:t xml:space="preserve"> pouvait, pour des raisons particulières</w:t>
      </w:r>
      <w:r w:rsidR="00FF15B9">
        <w:rPr>
          <w:rFonts w:ascii="Times New Roman" w:hAnsi="Times New Roman" w:cs="Times New Roman"/>
          <w:sz w:val="28"/>
          <w:szCs w:val="28"/>
        </w:rPr>
        <w:t xml:space="preserve"> de mise en œuvre de certains programme</w:t>
      </w:r>
      <w:r w:rsidR="00091F6F">
        <w:rPr>
          <w:rFonts w:ascii="Times New Roman" w:hAnsi="Times New Roman" w:cs="Times New Roman"/>
          <w:sz w:val="28"/>
          <w:szCs w:val="28"/>
        </w:rPr>
        <w:t>s</w:t>
      </w:r>
      <w:r w:rsidR="00FF15B9">
        <w:rPr>
          <w:rFonts w:ascii="Times New Roman" w:hAnsi="Times New Roman" w:cs="Times New Roman"/>
          <w:sz w:val="28"/>
          <w:szCs w:val="28"/>
        </w:rPr>
        <w:t xml:space="preserve"> prioritaires</w:t>
      </w:r>
      <w:r w:rsidR="00091F6F">
        <w:rPr>
          <w:rFonts w:ascii="Times New Roman" w:hAnsi="Times New Roman" w:cs="Times New Roman"/>
          <w:sz w:val="28"/>
          <w:szCs w:val="28"/>
        </w:rPr>
        <w:t>,</w:t>
      </w:r>
      <w:r w:rsidR="00FF15B9">
        <w:rPr>
          <w:rFonts w:ascii="Times New Roman" w:hAnsi="Times New Roman" w:cs="Times New Roman"/>
          <w:sz w:val="28"/>
          <w:szCs w:val="28"/>
        </w:rPr>
        <w:t xml:space="preserve"> autoriser ex</w:t>
      </w:r>
      <w:r w:rsidRPr="00E55BA9">
        <w:rPr>
          <w:rFonts w:ascii="Times New Roman" w:hAnsi="Times New Roman" w:cs="Times New Roman"/>
          <w:sz w:val="28"/>
          <w:szCs w:val="28"/>
        </w:rPr>
        <w:t>ceptionnelle</w:t>
      </w:r>
      <w:r w:rsidR="00FF15B9">
        <w:rPr>
          <w:rFonts w:ascii="Times New Roman" w:hAnsi="Times New Roman" w:cs="Times New Roman"/>
          <w:sz w:val="28"/>
          <w:szCs w:val="28"/>
        </w:rPr>
        <w:t>ment</w:t>
      </w:r>
      <w:r w:rsidRPr="00E55BA9">
        <w:rPr>
          <w:rFonts w:ascii="Times New Roman" w:hAnsi="Times New Roman" w:cs="Times New Roman"/>
          <w:sz w:val="28"/>
          <w:szCs w:val="28"/>
        </w:rPr>
        <w:t xml:space="preserve"> de</w:t>
      </w:r>
      <w:r w:rsidR="00FF15B9">
        <w:rPr>
          <w:rFonts w:ascii="Times New Roman" w:hAnsi="Times New Roman" w:cs="Times New Roman"/>
          <w:sz w:val="28"/>
          <w:szCs w:val="28"/>
        </w:rPr>
        <w:t>s</w:t>
      </w:r>
      <w:r w:rsidRPr="00E55BA9">
        <w:rPr>
          <w:rFonts w:ascii="Times New Roman" w:hAnsi="Times New Roman" w:cs="Times New Roman"/>
          <w:sz w:val="28"/>
          <w:szCs w:val="28"/>
        </w:rPr>
        <w:t xml:space="preserve"> lotissements</w:t>
      </w:r>
      <w:r w:rsidR="00EF4046">
        <w:rPr>
          <w:rFonts w:ascii="Times New Roman" w:hAnsi="Times New Roman" w:cs="Times New Roman"/>
          <w:sz w:val="28"/>
          <w:szCs w:val="28"/>
        </w:rPr>
        <w:t>. C’est le cas pour l</w:t>
      </w:r>
      <w:r w:rsidR="00F14B5F">
        <w:rPr>
          <w:rFonts w:ascii="Times New Roman" w:hAnsi="Times New Roman" w:cs="Times New Roman"/>
          <w:sz w:val="28"/>
          <w:szCs w:val="28"/>
        </w:rPr>
        <w:t>e</w:t>
      </w:r>
      <w:r w:rsidR="00F14B5F" w:rsidRPr="00E55BA9">
        <w:rPr>
          <w:rFonts w:ascii="Times New Roman" w:hAnsi="Times New Roman" w:cs="Times New Roman"/>
          <w:sz w:val="28"/>
          <w:szCs w:val="28"/>
        </w:rPr>
        <w:t xml:space="preserve">s </w:t>
      </w:r>
      <w:r w:rsidRPr="00E55BA9">
        <w:rPr>
          <w:rFonts w:ascii="Times New Roman" w:hAnsi="Times New Roman" w:cs="Times New Roman"/>
          <w:sz w:val="28"/>
          <w:szCs w:val="28"/>
        </w:rPr>
        <w:t>8</w:t>
      </w:r>
      <w:r w:rsidR="00AB0CAD">
        <w:rPr>
          <w:rFonts w:ascii="Times New Roman" w:hAnsi="Times New Roman" w:cs="Times New Roman"/>
          <w:sz w:val="28"/>
          <w:szCs w:val="28"/>
        </w:rPr>
        <w:t>6</w:t>
      </w:r>
      <w:r w:rsidRPr="00E55BA9">
        <w:rPr>
          <w:rFonts w:ascii="Times New Roman" w:hAnsi="Times New Roman" w:cs="Times New Roman"/>
          <w:sz w:val="28"/>
          <w:szCs w:val="28"/>
        </w:rPr>
        <w:t xml:space="preserve"> chefs-lieux de communes rurales</w:t>
      </w:r>
      <w:r w:rsidR="00EF4046">
        <w:rPr>
          <w:rFonts w:ascii="Times New Roman" w:hAnsi="Times New Roman" w:cs="Times New Roman"/>
          <w:sz w:val="28"/>
          <w:szCs w:val="28"/>
        </w:rPr>
        <w:t xml:space="preserve"> n’ayant pas encore connu de lotissement</w:t>
      </w:r>
      <w:r w:rsidR="00F14B5F">
        <w:rPr>
          <w:rFonts w:ascii="Times New Roman" w:hAnsi="Times New Roman" w:cs="Times New Roman"/>
          <w:sz w:val="28"/>
          <w:szCs w:val="28"/>
        </w:rPr>
        <w:t xml:space="preserve">, </w:t>
      </w:r>
      <w:r w:rsidR="00EF4046">
        <w:rPr>
          <w:rFonts w:ascii="Times New Roman" w:hAnsi="Times New Roman" w:cs="Times New Roman"/>
          <w:sz w:val="28"/>
          <w:szCs w:val="28"/>
        </w:rPr>
        <w:t xml:space="preserve">des communes abritant des sites aurifères dont des </w:t>
      </w:r>
      <w:r w:rsidR="00E20190">
        <w:rPr>
          <w:rFonts w:ascii="Times New Roman" w:hAnsi="Times New Roman" w:cs="Times New Roman"/>
          <w:sz w:val="28"/>
          <w:szCs w:val="28"/>
        </w:rPr>
        <w:t>populations</w:t>
      </w:r>
      <w:r w:rsidR="001C6C9C">
        <w:rPr>
          <w:rFonts w:ascii="Times New Roman" w:hAnsi="Times New Roman" w:cs="Times New Roman"/>
          <w:sz w:val="28"/>
          <w:szCs w:val="28"/>
        </w:rPr>
        <w:t xml:space="preserve"> devaient être relogés</w:t>
      </w:r>
      <w:r w:rsidR="00EF4046">
        <w:rPr>
          <w:rFonts w:ascii="Times New Roman" w:hAnsi="Times New Roman" w:cs="Times New Roman"/>
          <w:sz w:val="28"/>
          <w:szCs w:val="28"/>
        </w:rPr>
        <w:t xml:space="preserve">. </w:t>
      </w:r>
      <w:r w:rsidR="00091F6F">
        <w:rPr>
          <w:rFonts w:ascii="Times New Roman" w:hAnsi="Times New Roman" w:cs="Times New Roman"/>
          <w:sz w:val="28"/>
          <w:szCs w:val="28"/>
        </w:rPr>
        <w:t>I</w:t>
      </w:r>
      <w:r w:rsidR="00883BCB">
        <w:rPr>
          <w:rFonts w:ascii="Times New Roman" w:hAnsi="Times New Roman" w:cs="Times New Roman"/>
          <w:sz w:val="28"/>
          <w:szCs w:val="28"/>
        </w:rPr>
        <w:t xml:space="preserve">l en est de même pour </w:t>
      </w:r>
      <w:r w:rsidRPr="00E55BA9">
        <w:rPr>
          <w:rFonts w:ascii="Times New Roman" w:hAnsi="Times New Roman" w:cs="Times New Roman"/>
          <w:sz w:val="28"/>
          <w:szCs w:val="28"/>
        </w:rPr>
        <w:t xml:space="preserve">le programme national de construction de logements, (PNCL) </w:t>
      </w:r>
      <w:r w:rsidR="004E322B">
        <w:rPr>
          <w:rFonts w:ascii="Times New Roman" w:hAnsi="Times New Roman" w:cs="Times New Roman"/>
          <w:sz w:val="28"/>
          <w:szCs w:val="28"/>
        </w:rPr>
        <w:t>pour lequel</w:t>
      </w:r>
      <w:r w:rsidR="00091F6F">
        <w:rPr>
          <w:rFonts w:ascii="Times New Roman" w:hAnsi="Times New Roman" w:cs="Times New Roman"/>
          <w:sz w:val="28"/>
          <w:szCs w:val="28"/>
        </w:rPr>
        <w:t>,</w:t>
      </w:r>
      <w:r w:rsidR="004E322B">
        <w:rPr>
          <w:rFonts w:ascii="Times New Roman" w:hAnsi="Times New Roman" w:cs="Times New Roman"/>
          <w:sz w:val="28"/>
          <w:szCs w:val="28"/>
        </w:rPr>
        <w:t xml:space="preserve"> </w:t>
      </w:r>
      <w:r w:rsidRPr="00E55BA9">
        <w:rPr>
          <w:rFonts w:ascii="Times New Roman" w:hAnsi="Times New Roman" w:cs="Times New Roman"/>
          <w:sz w:val="28"/>
          <w:szCs w:val="28"/>
        </w:rPr>
        <w:t xml:space="preserve">nous avons </w:t>
      </w:r>
      <w:r w:rsidR="001C6C9C">
        <w:rPr>
          <w:rFonts w:ascii="Times New Roman" w:hAnsi="Times New Roman" w:cs="Times New Roman"/>
          <w:sz w:val="28"/>
          <w:szCs w:val="28"/>
        </w:rPr>
        <w:t>autorisé</w:t>
      </w:r>
      <w:r w:rsidRPr="00E55BA9">
        <w:rPr>
          <w:rFonts w:ascii="Times New Roman" w:hAnsi="Times New Roman" w:cs="Times New Roman"/>
          <w:sz w:val="28"/>
          <w:szCs w:val="28"/>
        </w:rPr>
        <w:t xml:space="preserve"> conjointement avec le Ministre </w:t>
      </w:r>
      <w:r w:rsidR="008E78CA">
        <w:rPr>
          <w:rFonts w:ascii="Times New Roman" w:hAnsi="Times New Roman" w:cs="Times New Roman"/>
          <w:sz w:val="28"/>
          <w:szCs w:val="28"/>
        </w:rPr>
        <w:t>en charge de</w:t>
      </w:r>
      <w:r w:rsidR="008E78CA" w:rsidRPr="00E55BA9">
        <w:rPr>
          <w:rFonts w:ascii="Times New Roman" w:hAnsi="Times New Roman" w:cs="Times New Roman"/>
          <w:sz w:val="28"/>
          <w:szCs w:val="28"/>
        </w:rPr>
        <w:t xml:space="preserve"> </w:t>
      </w:r>
      <w:r w:rsidRPr="00E55BA9">
        <w:rPr>
          <w:rFonts w:ascii="Times New Roman" w:hAnsi="Times New Roman" w:cs="Times New Roman"/>
          <w:sz w:val="28"/>
          <w:szCs w:val="28"/>
        </w:rPr>
        <w:t xml:space="preserve">l’administration </w:t>
      </w:r>
      <w:r w:rsidR="008E78CA">
        <w:rPr>
          <w:rFonts w:ascii="Times New Roman" w:hAnsi="Times New Roman" w:cs="Times New Roman"/>
          <w:sz w:val="28"/>
          <w:szCs w:val="28"/>
        </w:rPr>
        <w:t>t</w:t>
      </w:r>
      <w:r w:rsidR="00AB0CAD">
        <w:rPr>
          <w:rFonts w:ascii="Times New Roman" w:hAnsi="Times New Roman" w:cs="Times New Roman"/>
          <w:sz w:val="28"/>
          <w:szCs w:val="28"/>
        </w:rPr>
        <w:t>erritoriale, des</w:t>
      </w:r>
      <w:r w:rsidRPr="00E55BA9">
        <w:rPr>
          <w:rFonts w:ascii="Times New Roman" w:hAnsi="Times New Roman" w:cs="Times New Roman"/>
          <w:sz w:val="28"/>
          <w:szCs w:val="28"/>
        </w:rPr>
        <w:t xml:space="preserve"> loti</w:t>
      </w:r>
      <w:r w:rsidR="00091F6F">
        <w:rPr>
          <w:rFonts w:ascii="Times New Roman" w:hAnsi="Times New Roman" w:cs="Times New Roman"/>
          <w:sz w:val="28"/>
          <w:szCs w:val="28"/>
        </w:rPr>
        <w:t>ssement</w:t>
      </w:r>
      <w:r w:rsidR="00AB0CAD">
        <w:rPr>
          <w:rFonts w:ascii="Times New Roman" w:hAnsi="Times New Roman" w:cs="Times New Roman"/>
          <w:sz w:val="28"/>
          <w:szCs w:val="28"/>
        </w:rPr>
        <w:t>s, ceci en vue de préparer les parcelles destinées à abriter les logements sociaux et économiques</w:t>
      </w:r>
      <w:r w:rsidRPr="00E55BA9">
        <w:rPr>
          <w:rFonts w:ascii="Times New Roman" w:hAnsi="Times New Roman" w:cs="Times New Roman"/>
          <w:sz w:val="28"/>
          <w:szCs w:val="28"/>
        </w:rPr>
        <w:t xml:space="preserve"> dans </w:t>
      </w:r>
      <w:r w:rsidR="00091F6F">
        <w:rPr>
          <w:rFonts w:ascii="Times New Roman" w:hAnsi="Times New Roman" w:cs="Times New Roman"/>
          <w:sz w:val="28"/>
          <w:szCs w:val="28"/>
        </w:rPr>
        <w:t>douze (</w:t>
      </w:r>
      <w:r w:rsidRPr="00E55BA9">
        <w:rPr>
          <w:rFonts w:ascii="Times New Roman" w:hAnsi="Times New Roman" w:cs="Times New Roman"/>
          <w:sz w:val="28"/>
          <w:szCs w:val="28"/>
        </w:rPr>
        <w:t>12</w:t>
      </w:r>
      <w:r w:rsidR="00091F6F">
        <w:rPr>
          <w:rFonts w:ascii="Times New Roman" w:hAnsi="Times New Roman" w:cs="Times New Roman"/>
          <w:sz w:val="28"/>
          <w:szCs w:val="28"/>
        </w:rPr>
        <w:t>)</w:t>
      </w:r>
      <w:r w:rsidRPr="00E55BA9">
        <w:rPr>
          <w:rFonts w:ascii="Times New Roman" w:hAnsi="Times New Roman" w:cs="Times New Roman"/>
          <w:sz w:val="28"/>
          <w:szCs w:val="28"/>
        </w:rPr>
        <w:t xml:space="preserve"> régions du Burkina Faso</w:t>
      </w:r>
      <w:r w:rsidR="004E322B">
        <w:rPr>
          <w:rFonts w:ascii="Times New Roman" w:hAnsi="Times New Roman" w:cs="Times New Roman"/>
          <w:sz w:val="28"/>
          <w:szCs w:val="28"/>
        </w:rPr>
        <w:t xml:space="preserve"> (3 à 5</w:t>
      </w:r>
      <w:r w:rsidR="00091F6F">
        <w:rPr>
          <w:rFonts w:ascii="Times New Roman" w:hAnsi="Times New Roman" w:cs="Times New Roman"/>
          <w:sz w:val="28"/>
          <w:szCs w:val="28"/>
        </w:rPr>
        <w:t xml:space="preserve"> </w:t>
      </w:r>
      <w:r w:rsidR="00883BCB">
        <w:rPr>
          <w:rFonts w:ascii="Times New Roman" w:hAnsi="Times New Roman" w:cs="Times New Roman"/>
          <w:sz w:val="28"/>
          <w:szCs w:val="28"/>
        </w:rPr>
        <w:t>ha da</w:t>
      </w:r>
      <w:r w:rsidR="004E322B">
        <w:rPr>
          <w:rFonts w:ascii="Times New Roman" w:hAnsi="Times New Roman" w:cs="Times New Roman"/>
          <w:sz w:val="28"/>
          <w:szCs w:val="28"/>
        </w:rPr>
        <w:t>ns les communes rurales, 5 à 10</w:t>
      </w:r>
      <w:r w:rsidR="00091F6F">
        <w:rPr>
          <w:rFonts w:ascii="Times New Roman" w:hAnsi="Times New Roman" w:cs="Times New Roman"/>
          <w:sz w:val="28"/>
          <w:szCs w:val="28"/>
        </w:rPr>
        <w:t xml:space="preserve"> </w:t>
      </w:r>
      <w:r w:rsidR="00883BCB">
        <w:rPr>
          <w:rFonts w:ascii="Times New Roman" w:hAnsi="Times New Roman" w:cs="Times New Roman"/>
          <w:sz w:val="28"/>
          <w:szCs w:val="28"/>
        </w:rPr>
        <w:t>ha dans les communes urbaines, 20 à 25</w:t>
      </w:r>
      <w:r w:rsidR="00091F6F">
        <w:rPr>
          <w:rFonts w:ascii="Times New Roman" w:hAnsi="Times New Roman" w:cs="Times New Roman"/>
          <w:sz w:val="28"/>
          <w:szCs w:val="28"/>
        </w:rPr>
        <w:t xml:space="preserve"> </w:t>
      </w:r>
      <w:r w:rsidR="00883BCB">
        <w:rPr>
          <w:rFonts w:ascii="Times New Roman" w:hAnsi="Times New Roman" w:cs="Times New Roman"/>
          <w:sz w:val="28"/>
          <w:szCs w:val="28"/>
        </w:rPr>
        <w:t>ha dans les chefs-lieux</w:t>
      </w:r>
      <w:r w:rsidR="004E322B">
        <w:rPr>
          <w:rFonts w:ascii="Times New Roman" w:hAnsi="Times New Roman" w:cs="Times New Roman"/>
          <w:sz w:val="28"/>
          <w:szCs w:val="28"/>
        </w:rPr>
        <w:t xml:space="preserve"> de région et 20</w:t>
      </w:r>
      <w:r w:rsidR="00091F6F">
        <w:rPr>
          <w:rFonts w:ascii="Times New Roman" w:hAnsi="Times New Roman" w:cs="Times New Roman"/>
          <w:sz w:val="28"/>
          <w:szCs w:val="28"/>
        </w:rPr>
        <w:t xml:space="preserve"> </w:t>
      </w:r>
      <w:r w:rsidR="00883BCB">
        <w:rPr>
          <w:rFonts w:ascii="Times New Roman" w:hAnsi="Times New Roman" w:cs="Times New Roman"/>
          <w:sz w:val="28"/>
          <w:szCs w:val="28"/>
        </w:rPr>
        <w:t>ha dans les localités spécifiques)</w:t>
      </w:r>
      <w:r w:rsidRPr="00E55BA9">
        <w:rPr>
          <w:rFonts w:ascii="Times New Roman" w:hAnsi="Times New Roman" w:cs="Times New Roman"/>
          <w:sz w:val="28"/>
          <w:szCs w:val="28"/>
        </w:rPr>
        <w:t>. C</w:t>
      </w:r>
      <w:r w:rsidR="00AB0CAD">
        <w:rPr>
          <w:rFonts w:ascii="Times New Roman" w:hAnsi="Times New Roman" w:cs="Times New Roman"/>
          <w:sz w:val="28"/>
          <w:szCs w:val="28"/>
        </w:rPr>
        <w:t xml:space="preserve">es arrêtés conjoints conformément à la loi, ont été publiés dans </w:t>
      </w:r>
      <w:r w:rsidRPr="00E55BA9">
        <w:rPr>
          <w:rFonts w:ascii="Times New Roman" w:hAnsi="Times New Roman" w:cs="Times New Roman"/>
          <w:sz w:val="28"/>
          <w:szCs w:val="28"/>
        </w:rPr>
        <w:t xml:space="preserve">le spécial journal officiel du </w:t>
      </w:r>
      <w:r w:rsidR="0001358E" w:rsidRPr="00E55BA9">
        <w:rPr>
          <w:rFonts w:ascii="Times New Roman" w:hAnsi="Times New Roman" w:cs="Times New Roman"/>
          <w:sz w:val="28"/>
          <w:szCs w:val="28"/>
        </w:rPr>
        <w:t>Burkina Faso</w:t>
      </w:r>
      <w:r w:rsidRPr="00E55BA9">
        <w:rPr>
          <w:rFonts w:ascii="Times New Roman" w:hAnsi="Times New Roman" w:cs="Times New Roman"/>
          <w:sz w:val="28"/>
          <w:szCs w:val="28"/>
        </w:rPr>
        <w:t xml:space="preserve"> N</w:t>
      </w:r>
      <w:r w:rsidR="00091F6F">
        <w:rPr>
          <w:rFonts w:ascii="Times New Roman" w:hAnsi="Times New Roman" w:cs="Times New Roman"/>
          <w:sz w:val="28"/>
          <w:szCs w:val="28"/>
        </w:rPr>
        <w:t>°</w:t>
      </w:r>
      <w:r w:rsidRPr="00E55BA9">
        <w:rPr>
          <w:rFonts w:ascii="Times New Roman" w:hAnsi="Times New Roman" w:cs="Times New Roman"/>
          <w:sz w:val="28"/>
          <w:szCs w:val="28"/>
        </w:rPr>
        <w:t>06, 06 BIS, 06 TER du 20 févier 2019.</w:t>
      </w:r>
    </w:p>
    <w:p w14:paraId="7723C0EF" w14:textId="5886CFEF" w:rsidR="00AB0CAD" w:rsidRDefault="00AB0CAD" w:rsidP="00680016">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ab/>
        <w:t xml:space="preserve">Nous réaffirmons qu’à ce jour, qu’aucune autorisation de lotir n’a été délivré </w:t>
      </w:r>
      <w:r w:rsidR="00AD658C">
        <w:rPr>
          <w:rFonts w:ascii="Times New Roman" w:hAnsi="Times New Roman" w:cs="Times New Roman"/>
          <w:sz w:val="28"/>
          <w:szCs w:val="28"/>
        </w:rPr>
        <w:t xml:space="preserve">à une société de promotion immobilière. </w:t>
      </w:r>
    </w:p>
    <w:p w14:paraId="5BB7BCC1" w14:textId="77777777" w:rsidR="0067797D" w:rsidRPr="00E55BA9" w:rsidRDefault="0067797D" w:rsidP="0067797D">
      <w:pPr>
        <w:spacing w:after="0" w:line="315" w:lineRule="atLeast"/>
        <w:jc w:val="both"/>
        <w:textAlignment w:val="baseline"/>
        <w:rPr>
          <w:rFonts w:ascii="Times New Roman" w:eastAsia="Times New Roman" w:hAnsi="Times New Roman" w:cs="Times New Roman"/>
          <w:b/>
          <w:color w:val="333333"/>
          <w:spacing w:val="15"/>
          <w:sz w:val="28"/>
          <w:szCs w:val="28"/>
          <w:lang w:eastAsia="fr-FR"/>
        </w:rPr>
      </w:pPr>
    </w:p>
    <w:p w14:paraId="32D112B4" w14:textId="47DE7CCB" w:rsidR="0067797D" w:rsidRPr="00E55BA9" w:rsidRDefault="007F1EA9" w:rsidP="0067797D">
      <w:pPr>
        <w:spacing w:after="0" w:line="315" w:lineRule="atLeast"/>
        <w:jc w:val="both"/>
        <w:textAlignment w:val="baseline"/>
        <w:rPr>
          <w:rFonts w:ascii="Times New Roman" w:eastAsia="Times New Roman" w:hAnsi="Times New Roman" w:cs="Times New Roman"/>
          <w:b/>
          <w:color w:val="333333"/>
          <w:spacing w:val="15"/>
          <w:sz w:val="28"/>
          <w:szCs w:val="28"/>
          <w:lang w:eastAsia="fr-FR"/>
        </w:rPr>
      </w:pPr>
      <w:r w:rsidRPr="00E55BA9">
        <w:rPr>
          <w:rFonts w:ascii="Times New Roman" w:eastAsia="Times New Roman" w:hAnsi="Times New Roman" w:cs="Times New Roman"/>
          <w:b/>
          <w:color w:val="333333"/>
          <w:spacing w:val="15"/>
          <w:sz w:val="28"/>
          <w:szCs w:val="28"/>
          <w:lang w:eastAsia="fr-FR"/>
        </w:rPr>
        <w:t xml:space="preserve">LE DEUXIEME POINT : L’APUREMENT DU PASSIF </w:t>
      </w:r>
    </w:p>
    <w:p w14:paraId="19C74E06" w14:textId="77777777" w:rsidR="00E55BA9" w:rsidRDefault="00E55BA9" w:rsidP="0001358E">
      <w:pPr>
        <w:spacing w:after="0" w:line="315" w:lineRule="atLeast"/>
        <w:jc w:val="both"/>
        <w:textAlignment w:val="baseline"/>
        <w:rPr>
          <w:rFonts w:ascii="Times New Roman" w:hAnsi="Times New Roman" w:cs="Times New Roman"/>
          <w:sz w:val="28"/>
          <w:szCs w:val="28"/>
        </w:rPr>
      </w:pPr>
    </w:p>
    <w:p w14:paraId="0E08EC5D" w14:textId="77777777" w:rsidR="003478A7" w:rsidRPr="00420773" w:rsidRDefault="003478A7" w:rsidP="0001358E">
      <w:pPr>
        <w:spacing w:after="0" w:line="315" w:lineRule="atLeast"/>
        <w:jc w:val="both"/>
        <w:textAlignment w:val="baseline"/>
        <w:rPr>
          <w:rFonts w:ascii="Times New Roman" w:hAnsi="Times New Roman" w:cs="Times New Roman"/>
          <w:i/>
          <w:sz w:val="28"/>
          <w:szCs w:val="28"/>
        </w:rPr>
      </w:pPr>
      <w:r w:rsidRPr="00420773">
        <w:rPr>
          <w:rFonts w:ascii="Times New Roman" w:hAnsi="Times New Roman" w:cs="Times New Roman"/>
          <w:i/>
          <w:sz w:val="28"/>
          <w:szCs w:val="28"/>
        </w:rPr>
        <w:t xml:space="preserve">En rappel, c’est à la suite des travaux de la commission d’enquête parlementaire sur le foncier, qu’il a été recommandé d’apurer le passif sur le foncier urbain pour la période 1995 à 2015. </w:t>
      </w:r>
      <w:r w:rsidR="00E24156" w:rsidRPr="00420773">
        <w:rPr>
          <w:rFonts w:ascii="Times New Roman" w:hAnsi="Times New Roman" w:cs="Times New Roman"/>
          <w:i/>
          <w:sz w:val="28"/>
          <w:szCs w:val="28"/>
        </w:rPr>
        <w:t>Cette recommandation est d’ailleurs en droite ligne des engagements présidentiels qui visaient entre autres, l’achèvement des lotissements en cours dans les communes et la résolution des contentieux.</w:t>
      </w:r>
      <w:r w:rsidRPr="00420773">
        <w:rPr>
          <w:rFonts w:ascii="Times New Roman" w:hAnsi="Times New Roman" w:cs="Times New Roman"/>
          <w:i/>
          <w:sz w:val="28"/>
          <w:szCs w:val="28"/>
        </w:rPr>
        <w:t xml:space="preserve"> </w:t>
      </w:r>
    </w:p>
    <w:p w14:paraId="063DB3BB" w14:textId="0EEC77FE" w:rsidR="00DB71BD" w:rsidRDefault="0001358E" w:rsidP="00370FF8">
      <w:pPr>
        <w:spacing w:after="0" w:line="315" w:lineRule="atLeast"/>
        <w:jc w:val="both"/>
        <w:textAlignment w:val="baseline"/>
        <w:rPr>
          <w:rFonts w:ascii="Times New Roman" w:hAnsi="Times New Roman" w:cs="Times New Roman"/>
          <w:i/>
          <w:sz w:val="28"/>
          <w:szCs w:val="28"/>
        </w:rPr>
      </w:pPr>
      <w:r w:rsidRPr="00420773">
        <w:rPr>
          <w:rFonts w:ascii="Times New Roman" w:hAnsi="Times New Roman" w:cs="Times New Roman"/>
          <w:i/>
          <w:sz w:val="28"/>
          <w:szCs w:val="28"/>
        </w:rPr>
        <w:t xml:space="preserve">Le </w:t>
      </w:r>
      <w:r w:rsidR="00E24156" w:rsidRPr="00420773">
        <w:rPr>
          <w:rFonts w:ascii="Times New Roman" w:hAnsi="Times New Roman" w:cs="Times New Roman"/>
          <w:i/>
          <w:sz w:val="28"/>
          <w:szCs w:val="28"/>
        </w:rPr>
        <w:t>G</w:t>
      </w:r>
      <w:r w:rsidRPr="00420773">
        <w:rPr>
          <w:rFonts w:ascii="Times New Roman" w:hAnsi="Times New Roman" w:cs="Times New Roman"/>
          <w:i/>
          <w:sz w:val="28"/>
          <w:szCs w:val="28"/>
        </w:rPr>
        <w:t>ouvernement, après étude de ce rapport, a décidé de la mise en place</w:t>
      </w:r>
      <w:r w:rsidR="003478A7" w:rsidRPr="00420773">
        <w:rPr>
          <w:rFonts w:ascii="Times New Roman" w:hAnsi="Times New Roman" w:cs="Times New Roman"/>
          <w:i/>
          <w:sz w:val="28"/>
          <w:szCs w:val="28"/>
        </w:rPr>
        <w:t xml:space="preserve">, par décret 2017-0080/PRES/PM/MUH/MATDSI/MINEFID, </w:t>
      </w:r>
      <w:r w:rsidRPr="00420773">
        <w:rPr>
          <w:rFonts w:ascii="Times New Roman" w:hAnsi="Times New Roman" w:cs="Times New Roman"/>
          <w:i/>
          <w:sz w:val="28"/>
          <w:szCs w:val="28"/>
        </w:rPr>
        <w:t xml:space="preserve">d’une commission interministérielle pour apurer effectivement le passif dans les 49 communes </w:t>
      </w:r>
      <w:r w:rsidR="003478A7" w:rsidRPr="00420773">
        <w:rPr>
          <w:rFonts w:ascii="Times New Roman" w:hAnsi="Times New Roman" w:cs="Times New Roman"/>
          <w:i/>
          <w:sz w:val="28"/>
          <w:szCs w:val="28"/>
        </w:rPr>
        <w:t>concernées</w:t>
      </w:r>
      <w:r w:rsidRPr="00420773">
        <w:rPr>
          <w:rFonts w:ascii="Times New Roman" w:hAnsi="Times New Roman" w:cs="Times New Roman"/>
          <w:i/>
          <w:sz w:val="28"/>
          <w:szCs w:val="28"/>
        </w:rPr>
        <w:t xml:space="preserve">. </w:t>
      </w:r>
    </w:p>
    <w:p w14:paraId="1BABEAEE" w14:textId="77777777" w:rsidR="00370FF8" w:rsidRPr="00A44866" w:rsidRDefault="00370FF8" w:rsidP="00370FF8">
      <w:pPr>
        <w:rPr>
          <w:rFonts w:ascii="Garamond" w:hAnsi="Garamond"/>
          <w:sz w:val="28"/>
          <w:szCs w:val="28"/>
        </w:rPr>
      </w:pPr>
      <w:r w:rsidRPr="00A44866">
        <w:rPr>
          <w:rFonts w:ascii="Garamond" w:hAnsi="Garamond"/>
          <w:sz w:val="28"/>
          <w:szCs w:val="28"/>
        </w:rPr>
        <w:t>La situation d’exécution des travaux des commissions ad hoc dans les 10 arrondissements de la commune de Ouagadougou et les 07 de Bobo-Dioulasso se résume comme suit :</w:t>
      </w:r>
    </w:p>
    <w:p w14:paraId="2D6077FD" w14:textId="61E736EA" w:rsidR="00370FF8" w:rsidRPr="00A554C2" w:rsidRDefault="00370FF8" w:rsidP="007F1EA9">
      <w:pPr>
        <w:rPr>
          <w:rFonts w:ascii="Garamond" w:hAnsi="Garamond"/>
          <w:b/>
          <w:sz w:val="28"/>
          <w:szCs w:val="28"/>
        </w:rPr>
      </w:pPr>
      <w:r>
        <w:rPr>
          <w:rFonts w:ascii="Garamond" w:hAnsi="Garamond"/>
          <w:b/>
          <w:sz w:val="28"/>
          <w:szCs w:val="28"/>
        </w:rPr>
        <w:t xml:space="preserve">A </w:t>
      </w:r>
      <w:r w:rsidRPr="00A554C2">
        <w:rPr>
          <w:rFonts w:ascii="Garamond" w:hAnsi="Garamond"/>
          <w:b/>
          <w:sz w:val="28"/>
          <w:szCs w:val="28"/>
        </w:rPr>
        <w:t>OUAGADOUGOU</w:t>
      </w:r>
    </w:p>
    <w:p w14:paraId="68E80258" w14:textId="4DA7D4AD" w:rsidR="00370FF8" w:rsidRPr="00A44866" w:rsidRDefault="00370FF8" w:rsidP="007F1EA9">
      <w:pPr>
        <w:pStyle w:val="Paragraphedeliste"/>
        <w:numPr>
          <w:ilvl w:val="0"/>
          <w:numId w:val="9"/>
        </w:numPr>
        <w:rPr>
          <w:rFonts w:ascii="Garamond" w:hAnsi="Garamond"/>
          <w:sz w:val="28"/>
          <w:szCs w:val="28"/>
        </w:rPr>
      </w:pPr>
      <w:r w:rsidRPr="00A44866">
        <w:rPr>
          <w:rFonts w:ascii="Garamond" w:hAnsi="Garamond"/>
          <w:sz w:val="28"/>
          <w:szCs w:val="28"/>
        </w:rPr>
        <w:t>Les membres des commissions ad hoc ont prêté serment et installés le 02/01/2019 ;</w:t>
      </w:r>
    </w:p>
    <w:p w14:paraId="27AED737" w14:textId="77777777" w:rsidR="00370FF8" w:rsidRPr="00A44866" w:rsidRDefault="00370FF8" w:rsidP="007F1EA9">
      <w:pPr>
        <w:pStyle w:val="Paragraphedeliste"/>
        <w:numPr>
          <w:ilvl w:val="0"/>
          <w:numId w:val="9"/>
        </w:numPr>
        <w:rPr>
          <w:rFonts w:ascii="Garamond" w:hAnsi="Garamond"/>
          <w:sz w:val="28"/>
          <w:szCs w:val="28"/>
        </w:rPr>
      </w:pPr>
      <w:r w:rsidRPr="00A44866">
        <w:rPr>
          <w:rFonts w:ascii="Garamond" w:hAnsi="Garamond"/>
          <w:sz w:val="28"/>
          <w:szCs w:val="28"/>
        </w:rPr>
        <w:t>Chaque commission ad hoc a réceptionné les requêtes de 2017 et les ont classées par type de problème et par secteur ;</w:t>
      </w:r>
    </w:p>
    <w:p w14:paraId="79832C5F" w14:textId="77777777" w:rsidR="00370FF8" w:rsidRPr="00A44866" w:rsidRDefault="00370FF8" w:rsidP="007F1EA9">
      <w:pPr>
        <w:pStyle w:val="Paragraphedeliste"/>
        <w:numPr>
          <w:ilvl w:val="0"/>
          <w:numId w:val="9"/>
        </w:numPr>
        <w:rPr>
          <w:rFonts w:ascii="Garamond" w:hAnsi="Garamond"/>
          <w:sz w:val="28"/>
          <w:szCs w:val="28"/>
        </w:rPr>
      </w:pPr>
      <w:r w:rsidRPr="00A44866">
        <w:rPr>
          <w:rFonts w:ascii="Garamond" w:hAnsi="Garamond"/>
          <w:sz w:val="28"/>
          <w:szCs w:val="28"/>
        </w:rPr>
        <w:t>Aucune des 10 commissions ad hoc n’a effectué de sortie sur le terrain, mais leur chronogramme de sortie sur le terrain sera disponible le 09/05/2019 ;</w:t>
      </w:r>
    </w:p>
    <w:p w14:paraId="384A3F15" w14:textId="77777777" w:rsidR="00370FF8" w:rsidRPr="00A44866" w:rsidRDefault="00370FF8" w:rsidP="007F1EA9">
      <w:pPr>
        <w:pStyle w:val="Paragraphedeliste"/>
        <w:numPr>
          <w:ilvl w:val="0"/>
          <w:numId w:val="9"/>
        </w:numPr>
        <w:rPr>
          <w:rFonts w:ascii="Garamond" w:hAnsi="Garamond"/>
          <w:sz w:val="28"/>
          <w:szCs w:val="28"/>
        </w:rPr>
      </w:pPr>
      <w:r w:rsidRPr="00A44866">
        <w:rPr>
          <w:rFonts w:ascii="Garamond" w:hAnsi="Garamond"/>
          <w:sz w:val="28"/>
          <w:szCs w:val="28"/>
        </w:rPr>
        <w:t>Les sorties sur le terrain débuteront à partir du 13/05/2019.</w:t>
      </w:r>
    </w:p>
    <w:p w14:paraId="1362EB2A" w14:textId="78EBA29F" w:rsidR="00370FF8" w:rsidRPr="00B84491" w:rsidRDefault="00370FF8" w:rsidP="007F1EA9">
      <w:pPr>
        <w:rPr>
          <w:rFonts w:ascii="Garamond" w:hAnsi="Garamond"/>
          <w:b/>
          <w:sz w:val="28"/>
          <w:szCs w:val="28"/>
        </w:rPr>
      </w:pPr>
      <w:r>
        <w:rPr>
          <w:rFonts w:ascii="Garamond" w:hAnsi="Garamond"/>
          <w:b/>
          <w:sz w:val="28"/>
          <w:szCs w:val="28"/>
        </w:rPr>
        <w:t xml:space="preserve">A </w:t>
      </w:r>
      <w:r w:rsidRPr="00B84491">
        <w:rPr>
          <w:rFonts w:ascii="Garamond" w:hAnsi="Garamond"/>
          <w:b/>
          <w:sz w:val="28"/>
          <w:szCs w:val="28"/>
        </w:rPr>
        <w:t>BOBO-DIOULASSO</w:t>
      </w:r>
    </w:p>
    <w:p w14:paraId="54E45843" w14:textId="35F65DAA" w:rsidR="00370FF8" w:rsidRPr="00A44866" w:rsidRDefault="00370FF8" w:rsidP="007F1EA9">
      <w:pPr>
        <w:pStyle w:val="Paragraphedeliste"/>
        <w:numPr>
          <w:ilvl w:val="0"/>
          <w:numId w:val="9"/>
        </w:numPr>
        <w:rPr>
          <w:rFonts w:ascii="Garamond" w:hAnsi="Garamond"/>
          <w:sz w:val="28"/>
          <w:szCs w:val="28"/>
        </w:rPr>
      </w:pPr>
      <w:r w:rsidRPr="00A44866">
        <w:rPr>
          <w:rFonts w:ascii="Garamond" w:hAnsi="Garamond"/>
          <w:sz w:val="28"/>
          <w:szCs w:val="28"/>
        </w:rPr>
        <w:t>Les membres des commissions ad hoc ont prêté serment et installés le 09/01/2019 ;</w:t>
      </w:r>
    </w:p>
    <w:p w14:paraId="571AF069" w14:textId="77777777" w:rsidR="00370FF8" w:rsidRPr="00A44866" w:rsidRDefault="00370FF8" w:rsidP="007F1EA9">
      <w:pPr>
        <w:pStyle w:val="Paragraphedeliste"/>
        <w:numPr>
          <w:ilvl w:val="0"/>
          <w:numId w:val="9"/>
        </w:numPr>
        <w:rPr>
          <w:rFonts w:ascii="Garamond" w:hAnsi="Garamond"/>
          <w:sz w:val="28"/>
          <w:szCs w:val="28"/>
        </w:rPr>
      </w:pPr>
      <w:r w:rsidRPr="00A44866">
        <w:rPr>
          <w:rFonts w:ascii="Garamond" w:hAnsi="Garamond"/>
          <w:sz w:val="28"/>
          <w:szCs w:val="28"/>
        </w:rPr>
        <w:t>Chaque commission ad hoc a réceptionné les requêtes de 2017 et les ont classées par type de problème et par secteur ;</w:t>
      </w:r>
    </w:p>
    <w:p w14:paraId="3F85BF77" w14:textId="77777777" w:rsidR="00370FF8" w:rsidRPr="00A44866" w:rsidRDefault="00370FF8" w:rsidP="007F1EA9">
      <w:pPr>
        <w:pStyle w:val="Paragraphedeliste"/>
        <w:numPr>
          <w:ilvl w:val="0"/>
          <w:numId w:val="9"/>
        </w:numPr>
        <w:rPr>
          <w:rFonts w:ascii="Garamond" w:hAnsi="Garamond"/>
          <w:sz w:val="28"/>
          <w:szCs w:val="28"/>
        </w:rPr>
      </w:pPr>
      <w:r w:rsidRPr="00A44866">
        <w:rPr>
          <w:rFonts w:ascii="Garamond" w:hAnsi="Garamond"/>
          <w:sz w:val="28"/>
          <w:szCs w:val="28"/>
        </w:rPr>
        <w:t>04 commissions ad hoc sur les 07 ont déjà effectué des sorties sur le terrain pour collecter les informations complémentaires.</w:t>
      </w:r>
    </w:p>
    <w:p w14:paraId="090F1179" w14:textId="77777777" w:rsidR="00370FF8" w:rsidRPr="00A44866" w:rsidRDefault="00370FF8" w:rsidP="007F1EA9">
      <w:pPr>
        <w:rPr>
          <w:rFonts w:ascii="Garamond" w:hAnsi="Garamond"/>
          <w:sz w:val="28"/>
          <w:szCs w:val="28"/>
        </w:rPr>
      </w:pPr>
      <w:r w:rsidRPr="00A44866">
        <w:rPr>
          <w:rFonts w:ascii="Garamond" w:hAnsi="Garamond"/>
          <w:sz w:val="28"/>
          <w:szCs w:val="28"/>
        </w:rPr>
        <w:t>Les difficultés rencontrées par les différentes commissions ad hoc peuvent se résumer comme suit :</w:t>
      </w:r>
    </w:p>
    <w:p w14:paraId="221E0F3F" w14:textId="77777777" w:rsidR="00370FF8" w:rsidRPr="00A44866" w:rsidRDefault="00370FF8" w:rsidP="007F1EA9">
      <w:pPr>
        <w:pStyle w:val="Paragraphedeliste"/>
        <w:numPr>
          <w:ilvl w:val="0"/>
          <w:numId w:val="10"/>
        </w:numPr>
        <w:rPr>
          <w:rFonts w:ascii="Garamond" w:hAnsi="Garamond"/>
          <w:sz w:val="28"/>
          <w:szCs w:val="28"/>
        </w:rPr>
      </w:pPr>
      <w:r w:rsidRPr="00A44866">
        <w:rPr>
          <w:rFonts w:ascii="Garamond" w:hAnsi="Garamond"/>
          <w:sz w:val="28"/>
          <w:szCs w:val="28"/>
        </w:rPr>
        <w:t>L’instabilité de certains membres des commissions ad hoc ;</w:t>
      </w:r>
    </w:p>
    <w:p w14:paraId="763BB7E1" w14:textId="77777777" w:rsidR="00370FF8" w:rsidRPr="00A44866" w:rsidRDefault="00370FF8" w:rsidP="007F1EA9">
      <w:pPr>
        <w:pStyle w:val="Paragraphedeliste"/>
        <w:numPr>
          <w:ilvl w:val="0"/>
          <w:numId w:val="10"/>
        </w:numPr>
        <w:rPr>
          <w:rFonts w:ascii="Garamond" w:hAnsi="Garamond"/>
          <w:sz w:val="28"/>
          <w:szCs w:val="28"/>
        </w:rPr>
      </w:pPr>
      <w:r w:rsidRPr="00A44866">
        <w:rPr>
          <w:rFonts w:ascii="Garamond" w:hAnsi="Garamond"/>
          <w:sz w:val="28"/>
          <w:szCs w:val="28"/>
        </w:rPr>
        <w:t>L’absence de rapporteurs (MINEFID) liée au mouvement d’humeur ;</w:t>
      </w:r>
    </w:p>
    <w:p w14:paraId="6C0A2454" w14:textId="77777777" w:rsidR="00370FF8" w:rsidRPr="00A44866" w:rsidRDefault="00370FF8" w:rsidP="007F1EA9">
      <w:pPr>
        <w:pStyle w:val="Paragraphedeliste"/>
        <w:numPr>
          <w:ilvl w:val="0"/>
          <w:numId w:val="10"/>
        </w:numPr>
        <w:rPr>
          <w:rFonts w:ascii="Garamond" w:hAnsi="Garamond"/>
          <w:sz w:val="28"/>
          <w:szCs w:val="28"/>
        </w:rPr>
      </w:pPr>
      <w:r w:rsidRPr="00A44866">
        <w:rPr>
          <w:rFonts w:ascii="Garamond" w:hAnsi="Garamond"/>
          <w:sz w:val="28"/>
          <w:szCs w:val="28"/>
        </w:rPr>
        <w:t>La mise à disposition d’un local de travail pour certaines commissions ad hoc ;</w:t>
      </w:r>
    </w:p>
    <w:p w14:paraId="20C40977" w14:textId="77777777" w:rsidR="00370FF8" w:rsidRPr="00420773" w:rsidRDefault="00370FF8" w:rsidP="00370FF8">
      <w:pPr>
        <w:spacing w:after="0" w:line="315" w:lineRule="atLeast"/>
        <w:jc w:val="both"/>
        <w:textAlignment w:val="baseline"/>
        <w:rPr>
          <w:rFonts w:ascii="Times New Roman" w:hAnsi="Times New Roman" w:cs="Times New Roman"/>
          <w:i/>
          <w:sz w:val="28"/>
          <w:szCs w:val="28"/>
        </w:rPr>
      </w:pPr>
    </w:p>
    <w:p w14:paraId="0824C8BB" w14:textId="77777777" w:rsidR="0001358E" w:rsidRPr="00420773" w:rsidRDefault="0001358E" w:rsidP="0001358E">
      <w:pPr>
        <w:spacing w:after="0" w:line="315" w:lineRule="atLeast"/>
        <w:jc w:val="both"/>
        <w:textAlignment w:val="baseline"/>
        <w:rPr>
          <w:rFonts w:ascii="Times New Roman" w:eastAsia="Times New Roman" w:hAnsi="Times New Roman" w:cs="Times New Roman"/>
          <w:i/>
          <w:color w:val="333333"/>
          <w:spacing w:val="15"/>
          <w:sz w:val="28"/>
          <w:szCs w:val="28"/>
          <w:lang w:eastAsia="fr-FR"/>
        </w:rPr>
      </w:pPr>
      <w:r w:rsidRPr="00420773">
        <w:rPr>
          <w:rFonts w:ascii="Times New Roman" w:eastAsia="Times New Roman" w:hAnsi="Times New Roman" w:cs="Times New Roman"/>
          <w:b/>
          <w:i/>
          <w:color w:val="333333"/>
          <w:sz w:val="28"/>
          <w:szCs w:val="28"/>
          <w:lang w:eastAsia="fr-FR"/>
        </w:rPr>
        <w:t xml:space="preserve"> </w:t>
      </w:r>
    </w:p>
    <w:p w14:paraId="06355F77" w14:textId="008350AB" w:rsidR="0001358E" w:rsidRPr="00E55BA9" w:rsidRDefault="007F1EA9" w:rsidP="007B57DB">
      <w:pPr>
        <w:spacing w:after="0" w:line="240" w:lineRule="auto"/>
        <w:jc w:val="both"/>
        <w:textAlignment w:val="baseline"/>
        <w:rPr>
          <w:rFonts w:ascii="Times New Roman" w:eastAsia="Times New Roman" w:hAnsi="Times New Roman" w:cs="Times New Roman"/>
          <w:b/>
          <w:color w:val="333333"/>
          <w:spacing w:val="15"/>
          <w:sz w:val="28"/>
          <w:szCs w:val="28"/>
          <w:lang w:eastAsia="fr-FR"/>
        </w:rPr>
      </w:pPr>
      <w:r w:rsidRPr="00E55BA9">
        <w:rPr>
          <w:rFonts w:ascii="Times New Roman" w:eastAsia="Times New Roman" w:hAnsi="Times New Roman" w:cs="Times New Roman"/>
          <w:b/>
          <w:color w:val="333333"/>
          <w:spacing w:val="15"/>
          <w:sz w:val="28"/>
          <w:szCs w:val="28"/>
          <w:lang w:eastAsia="fr-FR"/>
        </w:rPr>
        <w:t>LE TROISIEME POINT : L</w:t>
      </w:r>
      <w:r>
        <w:rPr>
          <w:rFonts w:ascii="Times New Roman" w:eastAsia="Times New Roman" w:hAnsi="Times New Roman" w:cs="Times New Roman"/>
          <w:b/>
          <w:color w:val="333333"/>
          <w:spacing w:val="15"/>
          <w:sz w:val="28"/>
          <w:szCs w:val="28"/>
          <w:lang w:eastAsia="fr-FR"/>
        </w:rPr>
        <w:t>A</w:t>
      </w:r>
      <w:r w:rsidRPr="00E55BA9">
        <w:rPr>
          <w:rFonts w:ascii="Times New Roman" w:eastAsia="Times New Roman" w:hAnsi="Times New Roman" w:cs="Times New Roman"/>
          <w:b/>
          <w:color w:val="333333"/>
          <w:spacing w:val="15"/>
          <w:sz w:val="28"/>
          <w:szCs w:val="28"/>
          <w:lang w:eastAsia="fr-FR"/>
        </w:rPr>
        <w:t xml:space="preserve"> PROMOT</w:t>
      </w:r>
      <w:r>
        <w:rPr>
          <w:rFonts w:ascii="Times New Roman" w:eastAsia="Times New Roman" w:hAnsi="Times New Roman" w:cs="Times New Roman"/>
          <w:b/>
          <w:color w:val="333333"/>
          <w:spacing w:val="15"/>
          <w:sz w:val="28"/>
          <w:szCs w:val="28"/>
          <w:lang w:eastAsia="fr-FR"/>
        </w:rPr>
        <w:t>ION</w:t>
      </w:r>
      <w:r w:rsidRPr="00E55BA9">
        <w:rPr>
          <w:rFonts w:ascii="Times New Roman" w:eastAsia="Times New Roman" w:hAnsi="Times New Roman" w:cs="Times New Roman"/>
          <w:b/>
          <w:color w:val="333333"/>
          <w:spacing w:val="15"/>
          <w:sz w:val="28"/>
          <w:szCs w:val="28"/>
          <w:lang w:eastAsia="fr-FR"/>
        </w:rPr>
        <w:t xml:space="preserve"> IMMOBILI</w:t>
      </w:r>
      <w:r>
        <w:rPr>
          <w:rFonts w:ascii="Times New Roman" w:eastAsia="Times New Roman" w:hAnsi="Times New Roman" w:cs="Times New Roman"/>
          <w:b/>
          <w:color w:val="333333"/>
          <w:spacing w:val="15"/>
          <w:sz w:val="28"/>
          <w:szCs w:val="28"/>
          <w:lang w:eastAsia="fr-FR"/>
        </w:rPr>
        <w:t>ERE</w:t>
      </w:r>
      <w:r w:rsidRPr="00E55BA9">
        <w:rPr>
          <w:rFonts w:ascii="Times New Roman" w:eastAsia="Times New Roman" w:hAnsi="Times New Roman" w:cs="Times New Roman"/>
          <w:b/>
          <w:color w:val="333333"/>
          <w:spacing w:val="15"/>
          <w:sz w:val="28"/>
          <w:szCs w:val="28"/>
          <w:lang w:eastAsia="fr-FR"/>
        </w:rPr>
        <w:t>.</w:t>
      </w:r>
    </w:p>
    <w:p w14:paraId="489C0E2E" w14:textId="77777777" w:rsidR="0001358E" w:rsidRPr="00E55BA9" w:rsidRDefault="0001358E" w:rsidP="0001358E">
      <w:pPr>
        <w:spacing w:after="0" w:line="315" w:lineRule="atLeast"/>
        <w:jc w:val="both"/>
        <w:textAlignment w:val="baseline"/>
        <w:rPr>
          <w:rFonts w:ascii="Times New Roman" w:eastAsia="Times New Roman" w:hAnsi="Times New Roman" w:cs="Times New Roman"/>
          <w:color w:val="333333"/>
          <w:spacing w:val="15"/>
          <w:sz w:val="28"/>
          <w:szCs w:val="28"/>
          <w:lang w:eastAsia="fr-FR"/>
        </w:rPr>
      </w:pPr>
    </w:p>
    <w:p w14:paraId="25D8CC29" w14:textId="77777777" w:rsidR="001B2C81" w:rsidRPr="001B2C81" w:rsidRDefault="0075664F" w:rsidP="001B2C81">
      <w:pPr>
        <w:jc w:val="both"/>
        <w:rPr>
          <w:rFonts w:ascii="Times New Roman" w:hAnsi="Times New Roman" w:cs="Times New Roman"/>
          <w:sz w:val="28"/>
          <w:szCs w:val="28"/>
        </w:rPr>
      </w:pPr>
      <w:r w:rsidRPr="0075664F">
        <w:rPr>
          <w:rFonts w:ascii="Times New Roman" w:hAnsi="Times New Roman" w:cs="Times New Roman"/>
          <w:sz w:val="28"/>
          <w:szCs w:val="28"/>
        </w:rPr>
        <w:t xml:space="preserve">Aux termes de la loi </w:t>
      </w:r>
      <w:r w:rsidR="001B2C81" w:rsidRPr="001B2C81">
        <w:rPr>
          <w:rFonts w:ascii="Times New Roman" w:hAnsi="Times New Roman" w:cs="Times New Roman"/>
          <w:sz w:val="28"/>
          <w:szCs w:val="28"/>
        </w:rPr>
        <w:t xml:space="preserve">n° 034-2009/AN du 16 juin 2009, portant Régime foncier rural au Burkina Faso, trois (03) catégories de terres </w:t>
      </w:r>
      <w:r w:rsidR="006776E3">
        <w:rPr>
          <w:rFonts w:ascii="Times New Roman" w:hAnsi="Times New Roman" w:cs="Times New Roman"/>
          <w:sz w:val="28"/>
          <w:szCs w:val="28"/>
        </w:rPr>
        <w:t xml:space="preserve">sont </w:t>
      </w:r>
      <w:r w:rsidR="00855344">
        <w:rPr>
          <w:rFonts w:ascii="Times New Roman" w:hAnsi="Times New Roman" w:cs="Times New Roman"/>
          <w:sz w:val="28"/>
          <w:szCs w:val="28"/>
        </w:rPr>
        <w:t>définies</w:t>
      </w:r>
      <w:r w:rsidR="00855344" w:rsidRPr="001B2C81">
        <w:rPr>
          <w:rFonts w:ascii="Times New Roman" w:hAnsi="Times New Roman" w:cs="Times New Roman"/>
          <w:sz w:val="28"/>
          <w:szCs w:val="28"/>
        </w:rPr>
        <w:t xml:space="preserve"> :</w:t>
      </w:r>
    </w:p>
    <w:p w14:paraId="091D0562" w14:textId="17B49B02" w:rsidR="001B2C81" w:rsidRPr="001B2C81" w:rsidRDefault="00AD658C" w:rsidP="009B0EAF">
      <w:pPr>
        <w:pStyle w:val="Paragraphedeliste"/>
        <w:numPr>
          <w:ilvl w:val="0"/>
          <w:numId w:val="3"/>
        </w:numPr>
        <w:spacing w:after="0" w:line="240" w:lineRule="auto"/>
        <w:jc w:val="both"/>
        <w:textAlignment w:val="baseline"/>
        <w:rPr>
          <w:rFonts w:ascii="Times New Roman" w:hAnsi="Times New Roman" w:cs="Times New Roman"/>
          <w:sz w:val="28"/>
          <w:szCs w:val="28"/>
        </w:rPr>
      </w:pPr>
      <w:r w:rsidRPr="001B2C81">
        <w:rPr>
          <w:rFonts w:ascii="Times New Roman" w:hAnsi="Times New Roman" w:cs="Times New Roman"/>
          <w:sz w:val="28"/>
          <w:szCs w:val="28"/>
        </w:rPr>
        <w:t>Le</w:t>
      </w:r>
      <w:r w:rsidR="001B2C81" w:rsidRPr="001B2C81">
        <w:rPr>
          <w:rFonts w:ascii="Times New Roman" w:hAnsi="Times New Roman" w:cs="Times New Roman"/>
          <w:sz w:val="28"/>
          <w:szCs w:val="28"/>
        </w:rPr>
        <w:t xml:space="preserve"> domaine foncier de l’Etat ;</w:t>
      </w:r>
    </w:p>
    <w:p w14:paraId="396434D4" w14:textId="49054396" w:rsidR="001B2C81" w:rsidRPr="001B2C81" w:rsidRDefault="00AD658C" w:rsidP="009B0EAF">
      <w:pPr>
        <w:pStyle w:val="Paragraphedeliste"/>
        <w:numPr>
          <w:ilvl w:val="0"/>
          <w:numId w:val="3"/>
        </w:numPr>
        <w:spacing w:after="0" w:line="240" w:lineRule="auto"/>
        <w:jc w:val="both"/>
        <w:textAlignment w:val="baseline"/>
        <w:rPr>
          <w:rFonts w:ascii="Times New Roman" w:hAnsi="Times New Roman" w:cs="Times New Roman"/>
          <w:sz w:val="28"/>
          <w:szCs w:val="28"/>
        </w:rPr>
      </w:pPr>
      <w:r w:rsidRPr="001B2C81">
        <w:rPr>
          <w:rFonts w:ascii="Times New Roman" w:hAnsi="Times New Roman" w:cs="Times New Roman"/>
          <w:sz w:val="28"/>
          <w:szCs w:val="28"/>
        </w:rPr>
        <w:t>Le</w:t>
      </w:r>
      <w:r w:rsidR="001B2C81" w:rsidRPr="001B2C81">
        <w:rPr>
          <w:rFonts w:ascii="Times New Roman" w:hAnsi="Times New Roman" w:cs="Times New Roman"/>
          <w:sz w:val="28"/>
          <w:szCs w:val="28"/>
        </w:rPr>
        <w:t xml:space="preserve"> domaine foncier des collectivités territoriales ;</w:t>
      </w:r>
    </w:p>
    <w:p w14:paraId="544B73A5" w14:textId="2DAC953C" w:rsidR="001B2C81" w:rsidRDefault="00AD658C" w:rsidP="009B0EAF">
      <w:pPr>
        <w:pStyle w:val="Paragraphedeliste"/>
        <w:numPr>
          <w:ilvl w:val="0"/>
          <w:numId w:val="3"/>
        </w:numPr>
        <w:spacing w:after="0" w:line="240" w:lineRule="auto"/>
        <w:jc w:val="both"/>
        <w:textAlignment w:val="baseline"/>
        <w:rPr>
          <w:rFonts w:ascii="Times New Roman" w:hAnsi="Times New Roman" w:cs="Times New Roman"/>
          <w:sz w:val="28"/>
          <w:szCs w:val="28"/>
        </w:rPr>
      </w:pPr>
      <w:r w:rsidRPr="001B2C81">
        <w:rPr>
          <w:rFonts w:ascii="Times New Roman" w:hAnsi="Times New Roman" w:cs="Times New Roman"/>
          <w:sz w:val="28"/>
          <w:szCs w:val="28"/>
        </w:rPr>
        <w:t>Le</w:t>
      </w:r>
      <w:r w:rsidR="001B2C81" w:rsidRPr="001B2C81">
        <w:rPr>
          <w:rFonts w:ascii="Times New Roman" w:hAnsi="Times New Roman" w:cs="Times New Roman"/>
          <w:sz w:val="28"/>
          <w:szCs w:val="28"/>
        </w:rPr>
        <w:t xml:space="preserve"> patrimoine </w:t>
      </w:r>
      <w:r w:rsidR="00370FF8">
        <w:rPr>
          <w:rFonts w:ascii="Times New Roman" w:hAnsi="Times New Roman" w:cs="Times New Roman"/>
          <w:sz w:val="28"/>
          <w:szCs w:val="28"/>
        </w:rPr>
        <w:t xml:space="preserve">foncier </w:t>
      </w:r>
      <w:r w:rsidR="001B2C81" w:rsidRPr="001B2C81">
        <w:rPr>
          <w:rFonts w:ascii="Times New Roman" w:hAnsi="Times New Roman" w:cs="Times New Roman"/>
          <w:sz w:val="28"/>
          <w:szCs w:val="28"/>
        </w:rPr>
        <w:t>des particuliers.</w:t>
      </w:r>
    </w:p>
    <w:p w14:paraId="6DA0577B" w14:textId="2B9D52E4" w:rsidR="001B2C81" w:rsidRDefault="006776E3" w:rsidP="009B0EAF">
      <w:pPr>
        <w:spacing w:before="240"/>
        <w:jc w:val="both"/>
        <w:rPr>
          <w:rFonts w:ascii="Times New Roman" w:hAnsi="Times New Roman" w:cs="Times New Roman"/>
          <w:sz w:val="28"/>
          <w:szCs w:val="28"/>
        </w:rPr>
      </w:pPr>
      <w:r>
        <w:rPr>
          <w:rFonts w:ascii="Times New Roman" w:hAnsi="Times New Roman" w:cs="Times New Roman"/>
          <w:sz w:val="28"/>
          <w:szCs w:val="28"/>
        </w:rPr>
        <w:t>C’est dans le cadre de la gestion du patrimoine</w:t>
      </w:r>
      <w:r w:rsidR="00AD658C">
        <w:rPr>
          <w:rFonts w:ascii="Times New Roman" w:hAnsi="Times New Roman" w:cs="Times New Roman"/>
          <w:sz w:val="28"/>
          <w:szCs w:val="28"/>
        </w:rPr>
        <w:t xml:space="preserve"> foncier des</w:t>
      </w:r>
      <w:r>
        <w:rPr>
          <w:rFonts w:ascii="Times New Roman" w:hAnsi="Times New Roman" w:cs="Times New Roman"/>
          <w:sz w:val="28"/>
          <w:szCs w:val="28"/>
        </w:rPr>
        <w:t xml:space="preserve"> particuliers que les transactions</w:t>
      </w:r>
      <w:r w:rsidR="006066AA">
        <w:rPr>
          <w:rFonts w:ascii="Times New Roman" w:hAnsi="Times New Roman" w:cs="Times New Roman"/>
          <w:sz w:val="28"/>
          <w:szCs w:val="28"/>
        </w:rPr>
        <w:t xml:space="preserve"> dans lesquelles les promoteurs sont impliqués</w:t>
      </w:r>
      <w:r w:rsidR="00FF4854">
        <w:rPr>
          <w:rFonts w:ascii="Times New Roman" w:hAnsi="Times New Roman" w:cs="Times New Roman"/>
          <w:sz w:val="28"/>
          <w:szCs w:val="28"/>
        </w:rPr>
        <w:t>,</w:t>
      </w:r>
      <w:r>
        <w:rPr>
          <w:rFonts w:ascii="Times New Roman" w:hAnsi="Times New Roman" w:cs="Times New Roman"/>
          <w:sz w:val="28"/>
          <w:szCs w:val="28"/>
        </w:rPr>
        <w:t xml:space="preserve"> se font en milieu</w:t>
      </w:r>
      <w:r w:rsidR="00901B8A">
        <w:rPr>
          <w:rFonts w:ascii="Times New Roman" w:hAnsi="Times New Roman" w:cs="Times New Roman"/>
          <w:sz w:val="28"/>
          <w:szCs w:val="28"/>
        </w:rPr>
        <w:t xml:space="preserve"> rural.</w:t>
      </w:r>
    </w:p>
    <w:p w14:paraId="3B490205" w14:textId="0F9EAEE1" w:rsidR="00295A36" w:rsidRDefault="001B2C81" w:rsidP="0001358E">
      <w:pPr>
        <w:jc w:val="both"/>
        <w:rPr>
          <w:rFonts w:ascii="Times New Roman" w:hAnsi="Times New Roman" w:cs="Times New Roman"/>
          <w:sz w:val="28"/>
          <w:szCs w:val="28"/>
        </w:rPr>
      </w:pPr>
      <w:r>
        <w:rPr>
          <w:rFonts w:ascii="Times New Roman" w:hAnsi="Times New Roman" w:cs="Times New Roman"/>
          <w:sz w:val="28"/>
          <w:szCs w:val="28"/>
        </w:rPr>
        <w:t>L</w:t>
      </w:r>
      <w:r w:rsidR="0001358E" w:rsidRPr="00E55BA9">
        <w:rPr>
          <w:rFonts w:ascii="Times New Roman" w:hAnsi="Times New Roman" w:cs="Times New Roman"/>
          <w:sz w:val="28"/>
          <w:szCs w:val="28"/>
        </w:rPr>
        <w:t xml:space="preserve">a loi sur la réorganisation agraire et foncière (RAF) de 2012, </w:t>
      </w:r>
      <w:r>
        <w:rPr>
          <w:rFonts w:ascii="Times New Roman" w:hAnsi="Times New Roman" w:cs="Times New Roman"/>
          <w:sz w:val="28"/>
          <w:szCs w:val="28"/>
        </w:rPr>
        <w:t xml:space="preserve">a conforté le principe des trois </w:t>
      </w:r>
      <w:r w:rsidR="0001358E" w:rsidRPr="00E55BA9">
        <w:rPr>
          <w:rFonts w:ascii="Times New Roman" w:hAnsi="Times New Roman" w:cs="Times New Roman"/>
          <w:sz w:val="28"/>
          <w:szCs w:val="28"/>
        </w:rPr>
        <w:t xml:space="preserve">propriétaires : l’Etat, les collectivités </w:t>
      </w:r>
      <w:r w:rsidR="00FF4854">
        <w:rPr>
          <w:rFonts w:ascii="Times New Roman" w:hAnsi="Times New Roman" w:cs="Times New Roman"/>
          <w:sz w:val="28"/>
          <w:szCs w:val="28"/>
        </w:rPr>
        <w:t>territoriales</w:t>
      </w:r>
      <w:r w:rsidR="0001358E" w:rsidRPr="00E55BA9">
        <w:rPr>
          <w:rFonts w:ascii="Times New Roman" w:hAnsi="Times New Roman" w:cs="Times New Roman"/>
          <w:sz w:val="28"/>
          <w:szCs w:val="28"/>
        </w:rPr>
        <w:t xml:space="preserve"> et les particuliers (il vous souviendra que sous la </w:t>
      </w:r>
      <w:r w:rsidR="00FF4854">
        <w:rPr>
          <w:rFonts w:ascii="Times New Roman" w:hAnsi="Times New Roman" w:cs="Times New Roman"/>
          <w:sz w:val="28"/>
          <w:szCs w:val="28"/>
        </w:rPr>
        <w:t>R</w:t>
      </w:r>
      <w:r w:rsidR="0001358E" w:rsidRPr="00E55BA9">
        <w:rPr>
          <w:rFonts w:ascii="Times New Roman" w:hAnsi="Times New Roman" w:cs="Times New Roman"/>
          <w:sz w:val="28"/>
          <w:szCs w:val="28"/>
        </w:rPr>
        <w:t>évolution</w:t>
      </w:r>
      <w:r w:rsidR="00FF4854">
        <w:rPr>
          <w:rFonts w:ascii="Times New Roman" w:hAnsi="Times New Roman" w:cs="Times New Roman"/>
          <w:sz w:val="28"/>
          <w:szCs w:val="28"/>
        </w:rPr>
        <w:t xml:space="preserve"> et jusqu’à l’entrée en vigueur de la RAF de 2012,</w:t>
      </w:r>
      <w:r w:rsidR="0001358E" w:rsidRPr="00E55BA9">
        <w:rPr>
          <w:rFonts w:ascii="Times New Roman" w:hAnsi="Times New Roman" w:cs="Times New Roman"/>
          <w:sz w:val="28"/>
          <w:szCs w:val="28"/>
        </w:rPr>
        <w:t xml:space="preserve"> toutes les terres appartenaient à l’État). La </w:t>
      </w:r>
      <w:r w:rsidR="006066AA">
        <w:rPr>
          <w:rFonts w:ascii="Times New Roman" w:hAnsi="Times New Roman" w:cs="Times New Roman"/>
          <w:sz w:val="28"/>
          <w:szCs w:val="28"/>
        </w:rPr>
        <w:t>loi sur le foncier rural</w:t>
      </w:r>
      <w:r w:rsidR="0001358E" w:rsidRPr="00E55BA9">
        <w:rPr>
          <w:rFonts w:ascii="Times New Roman" w:hAnsi="Times New Roman" w:cs="Times New Roman"/>
          <w:sz w:val="28"/>
          <w:szCs w:val="28"/>
        </w:rPr>
        <w:t xml:space="preserve"> avait pour but d’encourager la</w:t>
      </w:r>
      <w:r w:rsidR="00AD658C">
        <w:rPr>
          <w:rFonts w:ascii="Times New Roman" w:hAnsi="Times New Roman" w:cs="Times New Roman"/>
          <w:sz w:val="28"/>
          <w:szCs w:val="28"/>
        </w:rPr>
        <w:t xml:space="preserve"> promotion de l’agriculture. E</w:t>
      </w:r>
      <w:r w:rsidR="0001358E" w:rsidRPr="00E55BA9">
        <w:rPr>
          <w:rFonts w:ascii="Times New Roman" w:hAnsi="Times New Roman" w:cs="Times New Roman"/>
          <w:sz w:val="28"/>
          <w:szCs w:val="28"/>
        </w:rPr>
        <w:t>lle a permis de donner la possibilité aux agriculteurs de pouvoir accéder à des documents juridiques</w:t>
      </w:r>
      <w:r>
        <w:rPr>
          <w:rFonts w:ascii="Times New Roman" w:hAnsi="Times New Roman" w:cs="Times New Roman"/>
          <w:sz w:val="28"/>
          <w:szCs w:val="28"/>
        </w:rPr>
        <w:t xml:space="preserve"> (attestation de possession foncière</w:t>
      </w:r>
      <w:r w:rsidR="00C13AAF">
        <w:rPr>
          <w:rFonts w:ascii="Times New Roman" w:hAnsi="Times New Roman" w:cs="Times New Roman"/>
          <w:sz w:val="28"/>
          <w:szCs w:val="28"/>
        </w:rPr>
        <w:t xml:space="preserve"> rurale : APFR</w:t>
      </w:r>
      <w:r>
        <w:rPr>
          <w:rFonts w:ascii="Times New Roman" w:hAnsi="Times New Roman" w:cs="Times New Roman"/>
          <w:sz w:val="28"/>
          <w:szCs w:val="28"/>
        </w:rPr>
        <w:t>)</w:t>
      </w:r>
      <w:r w:rsidR="0001358E" w:rsidRPr="00E55BA9">
        <w:rPr>
          <w:rFonts w:ascii="Times New Roman" w:hAnsi="Times New Roman" w:cs="Times New Roman"/>
          <w:sz w:val="28"/>
          <w:szCs w:val="28"/>
        </w:rPr>
        <w:t xml:space="preserve"> afin de contracter des prêts </w:t>
      </w:r>
      <w:r w:rsidR="00C13AAF">
        <w:rPr>
          <w:rFonts w:ascii="Times New Roman" w:hAnsi="Times New Roman" w:cs="Times New Roman"/>
          <w:sz w:val="28"/>
          <w:szCs w:val="28"/>
        </w:rPr>
        <w:t>auprès</w:t>
      </w:r>
      <w:r w:rsidR="00C13AAF" w:rsidRPr="00E55BA9">
        <w:rPr>
          <w:rFonts w:ascii="Times New Roman" w:hAnsi="Times New Roman" w:cs="Times New Roman"/>
          <w:sz w:val="28"/>
          <w:szCs w:val="28"/>
        </w:rPr>
        <w:t xml:space="preserve"> </w:t>
      </w:r>
      <w:r w:rsidR="00C13AAF">
        <w:rPr>
          <w:rFonts w:ascii="Times New Roman" w:hAnsi="Times New Roman" w:cs="Times New Roman"/>
          <w:sz w:val="28"/>
          <w:szCs w:val="28"/>
        </w:rPr>
        <w:t>d</w:t>
      </w:r>
      <w:r w:rsidR="0001358E" w:rsidRPr="00E55BA9">
        <w:rPr>
          <w:rFonts w:ascii="Times New Roman" w:hAnsi="Times New Roman" w:cs="Times New Roman"/>
          <w:sz w:val="28"/>
          <w:szCs w:val="28"/>
        </w:rPr>
        <w:t xml:space="preserve">es institutions </w:t>
      </w:r>
      <w:r w:rsidR="006066AA">
        <w:rPr>
          <w:rFonts w:ascii="Times New Roman" w:hAnsi="Times New Roman" w:cs="Times New Roman"/>
          <w:sz w:val="28"/>
          <w:szCs w:val="28"/>
        </w:rPr>
        <w:t xml:space="preserve">financières </w:t>
      </w:r>
      <w:r w:rsidR="00232721">
        <w:rPr>
          <w:rFonts w:ascii="Times New Roman" w:hAnsi="Times New Roman" w:cs="Times New Roman"/>
          <w:sz w:val="28"/>
          <w:szCs w:val="28"/>
        </w:rPr>
        <w:t>aux fins d’investissements productifs</w:t>
      </w:r>
      <w:r w:rsidR="006066AA">
        <w:rPr>
          <w:rFonts w:ascii="Times New Roman" w:hAnsi="Times New Roman" w:cs="Times New Roman"/>
          <w:sz w:val="28"/>
          <w:szCs w:val="28"/>
        </w:rPr>
        <w:t xml:space="preserve"> dans le domaine agricole</w:t>
      </w:r>
      <w:r w:rsidR="00AD658C">
        <w:rPr>
          <w:rFonts w:ascii="Times New Roman" w:hAnsi="Times New Roman" w:cs="Times New Roman"/>
          <w:sz w:val="28"/>
          <w:szCs w:val="28"/>
        </w:rPr>
        <w:t xml:space="preserve"> et non dans la promotion immobilière.</w:t>
      </w:r>
    </w:p>
    <w:p w14:paraId="4B477C40" w14:textId="48AFB386" w:rsidR="00AD658C" w:rsidRDefault="00AD658C" w:rsidP="0001358E">
      <w:pPr>
        <w:jc w:val="both"/>
        <w:rPr>
          <w:rFonts w:ascii="Times New Roman" w:hAnsi="Times New Roman" w:cs="Times New Roman"/>
          <w:sz w:val="28"/>
          <w:szCs w:val="28"/>
        </w:rPr>
      </w:pPr>
      <w:r>
        <w:rPr>
          <w:rFonts w:ascii="Times New Roman" w:hAnsi="Times New Roman" w:cs="Times New Roman"/>
          <w:sz w:val="28"/>
          <w:szCs w:val="28"/>
        </w:rPr>
        <w:tab/>
        <w:t>Pour l’exercice de la promotion immobilière, les procédures sont définies par la loi et les documents de planification.</w:t>
      </w:r>
    </w:p>
    <w:p w14:paraId="2E75C06D" w14:textId="5E3AC191" w:rsidR="0001358E" w:rsidRDefault="00EC76E6" w:rsidP="0001358E">
      <w:pPr>
        <w:jc w:val="both"/>
        <w:rPr>
          <w:rFonts w:ascii="Times New Roman" w:hAnsi="Times New Roman" w:cs="Times New Roman"/>
          <w:sz w:val="28"/>
          <w:szCs w:val="28"/>
        </w:rPr>
      </w:pPr>
      <w:r w:rsidRPr="00A853CC">
        <w:rPr>
          <w:rFonts w:ascii="Times New Roman" w:hAnsi="Times New Roman" w:cs="Times New Roman"/>
          <w:sz w:val="28"/>
          <w:szCs w:val="28"/>
        </w:rPr>
        <w:t>Du reste, n</w:t>
      </w:r>
      <w:r w:rsidR="0001358E" w:rsidRPr="00A853CC">
        <w:rPr>
          <w:rFonts w:ascii="Times New Roman" w:hAnsi="Times New Roman" w:cs="Times New Roman"/>
          <w:sz w:val="28"/>
          <w:szCs w:val="28"/>
        </w:rPr>
        <w:t xml:space="preserve">ous avons instruit nos </w:t>
      </w:r>
      <w:r w:rsidR="00C13AAF">
        <w:rPr>
          <w:rFonts w:ascii="Times New Roman" w:hAnsi="Times New Roman" w:cs="Times New Roman"/>
          <w:sz w:val="28"/>
          <w:szCs w:val="28"/>
        </w:rPr>
        <w:t>S</w:t>
      </w:r>
      <w:r w:rsidR="0001358E" w:rsidRPr="00A853CC">
        <w:rPr>
          <w:rFonts w:ascii="Times New Roman" w:hAnsi="Times New Roman" w:cs="Times New Roman"/>
          <w:sz w:val="28"/>
          <w:szCs w:val="28"/>
        </w:rPr>
        <w:t xml:space="preserve">ervices techniques </w:t>
      </w:r>
      <w:r w:rsidRPr="00A853CC">
        <w:rPr>
          <w:rFonts w:ascii="Times New Roman" w:hAnsi="Times New Roman" w:cs="Times New Roman"/>
          <w:sz w:val="28"/>
          <w:szCs w:val="28"/>
        </w:rPr>
        <w:t>à</w:t>
      </w:r>
      <w:r w:rsidR="0001358E" w:rsidRPr="00A853CC">
        <w:rPr>
          <w:rFonts w:ascii="Times New Roman" w:hAnsi="Times New Roman" w:cs="Times New Roman"/>
          <w:sz w:val="28"/>
          <w:szCs w:val="28"/>
        </w:rPr>
        <w:t xml:space="preserve"> procéder au contrôle de toutes les opérations des promoteurs immobiliers</w:t>
      </w:r>
      <w:r w:rsidR="00C13AAF">
        <w:rPr>
          <w:rFonts w:ascii="Times New Roman" w:hAnsi="Times New Roman" w:cs="Times New Roman"/>
          <w:sz w:val="28"/>
          <w:szCs w:val="28"/>
        </w:rPr>
        <w:t>,</w:t>
      </w:r>
      <w:r w:rsidR="0001358E" w:rsidRPr="00A853CC">
        <w:rPr>
          <w:rFonts w:ascii="Times New Roman" w:hAnsi="Times New Roman" w:cs="Times New Roman"/>
          <w:sz w:val="28"/>
          <w:szCs w:val="28"/>
        </w:rPr>
        <w:t xml:space="preserve"> </w:t>
      </w:r>
      <w:r w:rsidR="006639DE" w:rsidRPr="00A853CC">
        <w:rPr>
          <w:rFonts w:ascii="Times New Roman" w:hAnsi="Times New Roman" w:cs="Times New Roman"/>
          <w:sz w:val="28"/>
          <w:szCs w:val="28"/>
        </w:rPr>
        <w:t>à partir</w:t>
      </w:r>
      <w:r w:rsidR="0001358E" w:rsidRPr="00A853CC">
        <w:rPr>
          <w:rFonts w:ascii="Times New Roman" w:hAnsi="Times New Roman" w:cs="Times New Roman"/>
          <w:sz w:val="28"/>
          <w:szCs w:val="28"/>
        </w:rPr>
        <w:t xml:space="preserve"> </w:t>
      </w:r>
      <w:r w:rsidR="006639DE" w:rsidRPr="00A853CC">
        <w:rPr>
          <w:rFonts w:ascii="Times New Roman" w:hAnsi="Times New Roman" w:cs="Times New Roman"/>
          <w:sz w:val="28"/>
          <w:szCs w:val="28"/>
        </w:rPr>
        <w:t>du</w:t>
      </w:r>
      <w:r w:rsidR="0001358E" w:rsidRPr="00A853CC">
        <w:rPr>
          <w:rFonts w:ascii="Times New Roman" w:hAnsi="Times New Roman" w:cs="Times New Roman"/>
          <w:sz w:val="28"/>
          <w:szCs w:val="28"/>
        </w:rPr>
        <w:t xml:space="preserve"> 14 mai dans</w:t>
      </w:r>
      <w:r w:rsidR="00295A36" w:rsidRPr="00A853CC">
        <w:rPr>
          <w:rFonts w:ascii="Times New Roman" w:hAnsi="Times New Roman" w:cs="Times New Roman"/>
          <w:sz w:val="28"/>
          <w:szCs w:val="28"/>
        </w:rPr>
        <w:t xml:space="preserve"> l</w:t>
      </w:r>
      <w:r w:rsidR="0001358E" w:rsidRPr="00A853CC">
        <w:rPr>
          <w:rFonts w:ascii="Times New Roman" w:hAnsi="Times New Roman" w:cs="Times New Roman"/>
          <w:sz w:val="28"/>
          <w:szCs w:val="28"/>
        </w:rPr>
        <w:t>es communes</w:t>
      </w:r>
      <w:r w:rsidR="00295A36" w:rsidRPr="00A853CC">
        <w:rPr>
          <w:rFonts w:ascii="Times New Roman" w:hAnsi="Times New Roman" w:cs="Times New Roman"/>
          <w:sz w:val="28"/>
          <w:szCs w:val="28"/>
        </w:rPr>
        <w:t xml:space="preserve"> rurales autour de Ouagadougou</w:t>
      </w:r>
      <w:r w:rsidR="00855344" w:rsidRPr="00A853CC">
        <w:rPr>
          <w:rFonts w:ascii="Times New Roman" w:hAnsi="Times New Roman" w:cs="Times New Roman"/>
          <w:sz w:val="28"/>
          <w:szCs w:val="28"/>
        </w:rPr>
        <w:t xml:space="preserve"> </w:t>
      </w:r>
      <w:r w:rsidR="00295A36" w:rsidRPr="00A853CC">
        <w:rPr>
          <w:rFonts w:ascii="Times New Roman" w:hAnsi="Times New Roman" w:cs="Times New Roman"/>
          <w:sz w:val="28"/>
          <w:szCs w:val="28"/>
        </w:rPr>
        <w:t>(Koubri</w:t>
      </w:r>
      <w:r w:rsidR="006639DE" w:rsidRPr="00A853CC">
        <w:rPr>
          <w:rFonts w:ascii="Times New Roman" w:hAnsi="Times New Roman" w:cs="Times New Roman"/>
          <w:sz w:val="28"/>
          <w:szCs w:val="28"/>
        </w:rPr>
        <w:t>, Pabré, Tanghin</w:t>
      </w:r>
      <w:r w:rsidR="00C13AAF">
        <w:rPr>
          <w:rFonts w:ascii="Times New Roman" w:hAnsi="Times New Roman" w:cs="Times New Roman"/>
          <w:sz w:val="28"/>
          <w:szCs w:val="28"/>
        </w:rPr>
        <w:t>-</w:t>
      </w:r>
      <w:r w:rsidR="006639DE" w:rsidRPr="00A853CC">
        <w:rPr>
          <w:rFonts w:ascii="Times New Roman" w:hAnsi="Times New Roman" w:cs="Times New Roman"/>
          <w:sz w:val="28"/>
          <w:szCs w:val="28"/>
        </w:rPr>
        <w:t>Dassouri, Komki</w:t>
      </w:r>
      <w:r w:rsidR="00C13AAF">
        <w:rPr>
          <w:rFonts w:ascii="Times New Roman" w:hAnsi="Times New Roman" w:cs="Times New Roman"/>
          <w:sz w:val="28"/>
          <w:szCs w:val="28"/>
        </w:rPr>
        <w:t>-</w:t>
      </w:r>
      <w:r w:rsidR="006639DE" w:rsidRPr="00A853CC">
        <w:rPr>
          <w:rFonts w:ascii="Times New Roman" w:hAnsi="Times New Roman" w:cs="Times New Roman"/>
          <w:sz w:val="28"/>
          <w:szCs w:val="28"/>
        </w:rPr>
        <w:t xml:space="preserve">Ipala, </w:t>
      </w:r>
      <w:proofErr w:type="spellStart"/>
      <w:r w:rsidR="006639DE" w:rsidRPr="00A853CC">
        <w:rPr>
          <w:rFonts w:ascii="Times New Roman" w:hAnsi="Times New Roman" w:cs="Times New Roman"/>
          <w:sz w:val="28"/>
          <w:szCs w:val="28"/>
        </w:rPr>
        <w:t>Komsilga</w:t>
      </w:r>
      <w:proofErr w:type="spellEnd"/>
      <w:r w:rsidR="00C13AAF">
        <w:rPr>
          <w:rFonts w:ascii="Times New Roman" w:hAnsi="Times New Roman" w:cs="Times New Roman"/>
          <w:sz w:val="28"/>
          <w:szCs w:val="28"/>
        </w:rPr>
        <w:t xml:space="preserve">, </w:t>
      </w:r>
      <w:proofErr w:type="spellStart"/>
      <w:r w:rsidR="00C13AAF">
        <w:rPr>
          <w:rFonts w:ascii="Times New Roman" w:hAnsi="Times New Roman" w:cs="Times New Roman"/>
          <w:sz w:val="28"/>
          <w:szCs w:val="28"/>
        </w:rPr>
        <w:t>Loumbila</w:t>
      </w:r>
      <w:proofErr w:type="spellEnd"/>
      <w:r w:rsidR="00C13AAF">
        <w:rPr>
          <w:rFonts w:ascii="Times New Roman" w:hAnsi="Times New Roman" w:cs="Times New Roman"/>
          <w:sz w:val="28"/>
          <w:szCs w:val="28"/>
        </w:rPr>
        <w:t xml:space="preserve"> et </w:t>
      </w:r>
      <w:proofErr w:type="spellStart"/>
      <w:r w:rsidR="00C13AAF">
        <w:rPr>
          <w:rFonts w:ascii="Times New Roman" w:hAnsi="Times New Roman" w:cs="Times New Roman"/>
          <w:sz w:val="28"/>
          <w:szCs w:val="28"/>
        </w:rPr>
        <w:t>Saaba</w:t>
      </w:r>
      <w:proofErr w:type="spellEnd"/>
      <w:r w:rsidR="006639DE" w:rsidRPr="00A853CC">
        <w:rPr>
          <w:rFonts w:ascii="Times New Roman" w:hAnsi="Times New Roman" w:cs="Times New Roman"/>
          <w:sz w:val="28"/>
          <w:szCs w:val="28"/>
        </w:rPr>
        <w:t xml:space="preserve">). </w:t>
      </w:r>
    </w:p>
    <w:p w14:paraId="0F20CC31" w14:textId="77777777" w:rsidR="007F1EA9" w:rsidRPr="00E55BA9" w:rsidRDefault="007F1EA9" w:rsidP="0001358E">
      <w:pPr>
        <w:jc w:val="both"/>
        <w:rPr>
          <w:rFonts w:ascii="Times New Roman" w:hAnsi="Times New Roman" w:cs="Times New Roman"/>
          <w:sz w:val="28"/>
          <w:szCs w:val="28"/>
        </w:rPr>
      </w:pPr>
    </w:p>
    <w:p w14:paraId="70CEC569" w14:textId="55C220D1" w:rsidR="00474F75" w:rsidRDefault="007F1EA9" w:rsidP="00474F75">
      <w:pPr>
        <w:spacing w:after="0" w:line="240" w:lineRule="auto"/>
        <w:jc w:val="both"/>
        <w:textAlignment w:val="baseline"/>
        <w:rPr>
          <w:rFonts w:ascii="Times New Roman" w:eastAsia="Times New Roman" w:hAnsi="Times New Roman" w:cs="Times New Roman"/>
          <w:b/>
          <w:color w:val="333333"/>
          <w:spacing w:val="15"/>
          <w:sz w:val="28"/>
          <w:szCs w:val="28"/>
          <w:lang w:eastAsia="fr-FR"/>
        </w:rPr>
      </w:pPr>
      <w:r w:rsidRPr="00E55BA9">
        <w:rPr>
          <w:rFonts w:ascii="Times New Roman" w:eastAsia="Times New Roman" w:hAnsi="Times New Roman" w:cs="Times New Roman"/>
          <w:b/>
          <w:color w:val="333333"/>
          <w:spacing w:val="15"/>
          <w:sz w:val="28"/>
          <w:szCs w:val="28"/>
          <w:lang w:eastAsia="fr-FR"/>
        </w:rPr>
        <w:t xml:space="preserve">LE QUATRIEME POINT : </w:t>
      </w:r>
      <w:r>
        <w:rPr>
          <w:rFonts w:ascii="Times New Roman" w:eastAsia="Times New Roman" w:hAnsi="Times New Roman" w:cs="Times New Roman"/>
          <w:b/>
          <w:color w:val="333333"/>
          <w:spacing w:val="15"/>
          <w:sz w:val="28"/>
          <w:szCs w:val="28"/>
          <w:lang w:eastAsia="fr-FR"/>
        </w:rPr>
        <w:t xml:space="preserve">LES </w:t>
      </w:r>
      <w:r w:rsidRPr="00E55BA9">
        <w:rPr>
          <w:rFonts w:ascii="Times New Roman" w:eastAsia="Times New Roman" w:hAnsi="Times New Roman" w:cs="Times New Roman"/>
          <w:b/>
          <w:color w:val="333333"/>
          <w:spacing w:val="15"/>
          <w:sz w:val="28"/>
          <w:szCs w:val="28"/>
          <w:lang w:eastAsia="fr-FR"/>
        </w:rPr>
        <w:t xml:space="preserve">ZONES NON LOTIES </w:t>
      </w:r>
    </w:p>
    <w:p w14:paraId="240EF1E8" w14:textId="278EB7FA" w:rsidR="008A5AEB" w:rsidRPr="002A0996" w:rsidRDefault="00AD658C" w:rsidP="008A5AEB">
      <w:pPr>
        <w:spacing w:before="240" w:after="0" w:line="276" w:lineRule="auto"/>
        <w:jc w:val="both"/>
        <w:rPr>
          <w:rFonts w:ascii="Times New Roman" w:hAnsi="Times New Roman" w:cs="Times New Roman"/>
          <w:sz w:val="28"/>
          <w:szCs w:val="28"/>
        </w:rPr>
      </w:pPr>
      <w:r w:rsidRPr="00AD658C">
        <w:rPr>
          <w:rFonts w:ascii="Times New Roman" w:eastAsia="Times New Roman" w:hAnsi="Times New Roman" w:cs="Times New Roman"/>
          <w:color w:val="333333"/>
          <w:spacing w:val="15"/>
          <w:sz w:val="28"/>
          <w:szCs w:val="28"/>
          <w:lang w:eastAsia="fr-FR"/>
        </w:rPr>
        <w:t xml:space="preserve">Les zones non loties ou habitats spontanés sont des logements construits en matériaux précaires. </w:t>
      </w:r>
      <w:r w:rsidR="008A5AEB">
        <w:rPr>
          <w:rFonts w:ascii="Times New Roman" w:hAnsi="Times New Roman" w:cs="Times New Roman"/>
          <w:sz w:val="28"/>
          <w:szCs w:val="28"/>
        </w:rPr>
        <w:t>Au Burkina Faso,</w:t>
      </w:r>
      <w:r w:rsidR="008A5AEB" w:rsidRPr="00E55BA9">
        <w:rPr>
          <w:rFonts w:ascii="Times New Roman" w:hAnsi="Times New Roman" w:cs="Times New Roman"/>
          <w:sz w:val="28"/>
          <w:szCs w:val="28"/>
        </w:rPr>
        <w:t xml:space="preserve"> 21 904 he</w:t>
      </w:r>
      <w:r w:rsidR="008A5AEB">
        <w:rPr>
          <w:rFonts w:ascii="Times New Roman" w:hAnsi="Times New Roman" w:cs="Times New Roman"/>
          <w:sz w:val="28"/>
          <w:szCs w:val="28"/>
        </w:rPr>
        <w:t xml:space="preserve">ctares </w:t>
      </w:r>
      <w:r w:rsidR="008A5AEB" w:rsidRPr="00E55BA9">
        <w:rPr>
          <w:rFonts w:ascii="Times New Roman" w:hAnsi="Times New Roman" w:cs="Times New Roman"/>
          <w:sz w:val="28"/>
          <w:szCs w:val="28"/>
        </w:rPr>
        <w:t>sont concernés sur l’ensemble des 14 localités</w:t>
      </w:r>
      <w:r w:rsidR="008A5AEB">
        <w:rPr>
          <w:rFonts w:ascii="Times New Roman" w:hAnsi="Times New Roman" w:cs="Times New Roman"/>
          <w:sz w:val="28"/>
          <w:szCs w:val="28"/>
        </w:rPr>
        <w:t xml:space="preserve">, dont </w:t>
      </w:r>
      <w:r w:rsidR="008A5AEB" w:rsidRPr="002A0996">
        <w:rPr>
          <w:rFonts w:ascii="Times New Roman" w:hAnsi="Times New Roman" w:cs="Times New Roman"/>
          <w:sz w:val="28"/>
          <w:szCs w:val="28"/>
        </w:rPr>
        <w:t xml:space="preserve">13 228 </w:t>
      </w:r>
      <w:r w:rsidR="008A5AEB">
        <w:rPr>
          <w:rFonts w:ascii="Times New Roman" w:hAnsi="Times New Roman" w:cs="Times New Roman"/>
          <w:sz w:val="28"/>
          <w:szCs w:val="28"/>
        </w:rPr>
        <w:t xml:space="preserve">hectares à Ouagadougou et </w:t>
      </w:r>
      <w:r w:rsidR="008A5AEB" w:rsidRPr="002A0996">
        <w:rPr>
          <w:rFonts w:ascii="Times New Roman" w:hAnsi="Times New Roman" w:cs="Times New Roman"/>
          <w:sz w:val="28"/>
          <w:szCs w:val="28"/>
        </w:rPr>
        <w:t xml:space="preserve">2 030 </w:t>
      </w:r>
      <w:r w:rsidR="008A5AEB">
        <w:rPr>
          <w:rFonts w:ascii="Times New Roman" w:hAnsi="Times New Roman" w:cs="Times New Roman"/>
          <w:sz w:val="28"/>
          <w:szCs w:val="28"/>
        </w:rPr>
        <w:t>à Bobo Dioulasso.</w:t>
      </w:r>
      <w:r w:rsidR="008A5AEB" w:rsidRPr="002A0996">
        <w:rPr>
          <w:rFonts w:ascii="Times New Roman" w:hAnsi="Times New Roman" w:cs="Times New Roman"/>
          <w:sz w:val="28"/>
          <w:szCs w:val="28"/>
        </w:rPr>
        <w:t xml:space="preserve">  </w:t>
      </w:r>
    </w:p>
    <w:p w14:paraId="13F3594D" w14:textId="1D1EE10F" w:rsidR="00AD658C" w:rsidRPr="00AD658C" w:rsidRDefault="00AD658C" w:rsidP="00AD658C">
      <w:pPr>
        <w:spacing w:after="0" w:line="240" w:lineRule="auto"/>
        <w:ind w:firstLine="708"/>
        <w:jc w:val="both"/>
        <w:textAlignment w:val="baseline"/>
        <w:rPr>
          <w:rFonts w:ascii="Times New Roman" w:eastAsia="Times New Roman" w:hAnsi="Times New Roman" w:cs="Times New Roman"/>
          <w:color w:val="333333"/>
          <w:spacing w:val="15"/>
          <w:sz w:val="28"/>
          <w:szCs w:val="28"/>
          <w:lang w:eastAsia="fr-FR"/>
        </w:rPr>
      </w:pPr>
    </w:p>
    <w:p w14:paraId="47784C26" w14:textId="77CC9734" w:rsidR="002D475B" w:rsidRPr="00AD658C" w:rsidRDefault="00AD658C" w:rsidP="00AD658C">
      <w:pPr>
        <w:spacing w:after="0" w:line="240" w:lineRule="auto"/>
        <w:ind w:firstLine="708"/>
        <w:jc w:val="both"/>
        <w:textAlignment w:val="baseline"/>
        <w:rPr>
          <w:rFonts w:ascii="Times New Roman" w:eastAsia="Times New Roman" w:hAnsi="Times New Roman" w:cs="Times New Roman"/>
          <w:color w:val="333333"/>
          <w:spacing w:val="15"/>
          <w:sz w:val="28"/>
          <w:szCs w:val="28"/>
          <w:lang w:eastAsia="fr-FR"/>
        </w:rPr>
      </w:pPr>
      <w:r w:rsidRPr="00AD658C">
        <w:rPr>
          <w:rFonts w:ascii="Times New Roman" w:eastAsia="Times New Roman" w:hAnsi="Times New Roman" w:cs="Times New Roman"/>
          <w:color w:val="333333"/>
          <w:spacing w:val="15"/>
          <w:sz w:val="28"/>
          <w:szCs w:val="28"/>
          <w:lang w:eastAsia="fr-FR"/>
        </w:rPr>
        <w:t>Dans le cadre du programme présidentiel, le président du Faso a prévu la résorption</w:t>
      </w:r>
      <w:r>
        <w:rPr>
          <w:rFonts w:ascii="Times New Roman" w:eastAsia="Times New Roman" w:hAnsi="Times New Roman" w:cs="Times New Roman"/>
          <w:color w:val="333333"/>
          <w:spacing w:val="15"/>
          <w:sz w:val="28"/>
          <w:szCs w:val="28"/>
          <w:lang w:eastAsia="fr-FR"/>
        </w:rPr>
        <w:t xml:space="preserve"> des zones non loties. </w:t>
      </w:r>
      <w:r w:rsidR="008A5AEB">
        <w:rPr>
          <w:rFonts w:ascii="Times New Roman" w:eastAsia="Times New Roman" w:hAnsi="Times New Roman" w:cs="Times New Roman"/>
          <w:color w:val="333333"/>
          <w:spacing w:val="15"/>
          <w:sz w:val="28"/>
          <w:szCs w:val="28"/>
          <w:lang w:eastAsia="fr-FR"/>
        </w:rPr>
        <w:t>Le</w:t>
      </w:r>
      <w:r>
        <w:rPr>
          <w:rFonts w:ascii="Times New Roman" w:eastAsia="Times New Roman" w:hAnsi="Times New Roman" w:cs="Times New Roman"/>
          <w:color w:val="333333"/>
          <w:spacing w:val="15"/>
          <w:sz w:val="28"/>
          <w:szCs w:val="28"/>
          <w:lang w:eastAsia="fr-FR"/>
        </w:rPr>
        <w:t xml:space="preserve"> ministère de l’urbanisme et de l’habitat</w:t>
      </w:r>
      <w:r w:rsidR="003669E2">
        <w:rPr>
          <w:rFonts w:ascii="Times New Roman" w:hAnsi="Times New Roman" w:cs="Times New Roman"/>
          <w:sz w:val="28"/>
          <w:szCs w:val="28"/>
        </w:rPr>
        <w:t xml:space="preserve"> a conçu </w:t>
      </w:r>
      <w:r w:rsidR="008A5AEB">
        <w:rPr>
          <w:rFonts w:ascii="Times New Roman" w:hAnsi="Times New Roman" w:cs="Times New Roman"/>
          <w:sz w:val="28"/>
          <w:szCs w:val="28"/>
        </w:rPr>
        <w:t>dans une approche participative. U</w:t>
      </w:r>
      <w:r w:rsidR="003669E2">
        <w:rPr>
          <w:rFonts w:ascii="Times New Roman" w:hAnsi="Times New Roman" w:cs="Times New Roman"/>
          <w:sz w:val="28"/>
          <w:szCs w:val="28"/>
        </w:rPr>
        <w:t>n</w:t>
      </w:r>
      <w:r w:rsidR="002D475B" w:rsidRPr="00E55BA9">
        <w:rPr>
          <w:rFonts w:ascii="Times New Roman" w:hAnsi="Times New Roman" w:cs="Times New Roman"/>
          <w:sz w:val="28"/>
          <w:szCs w:val="28"/>
        </w:rPr>
        <w:t xml:space="preserve"> document, cadre d’intervention stratégique pour la résorption de l’habitat spontané dans les treize (13) chefs-lieux de régions et à Pouytenga et un document-projet pour un programme de restructu</w:t>
      </w:r>
      <w:r w:rsidR="003669E2">
        <w:rPr>
          <w:rFonts w:ascii="Times New Roman" w:hAnsi="Times New Roman" w:cs="Times New Roman"/>
          <w:sz w:val="28"/>
          <w:szCs w:val="28"/>
        </w:rPr>
        <w:t>ration urbaine.</w:t>
      </w:r>
      <w:r w:rsidR="000D100C">
        <w:rPr>
          <w:rFonts w:ascii="Times New Roman" w:hAnsi="Times New Roman" w:cs="Times New Roman"/>
          <w:sz w:val="28"/>
          <w:szCs w:val="28"/>
        </w:rPr>
        <w:t xml:space="preserve"> </w:t>
      </w:r>
    </w:p>
    <w:p w14:paraId="298EDD66" w14:textId="14E98D3D" w:rsidR="00C13AAF" w:rsidRPr="00C13AAF" w:rsidRDefault="00C13AAF" w:rsidP="009B0EAF">
      <w:pPr>
        <w:spacing w:before="240" w:line="276" w:lineRule="auto"/>
        <w:jc w:val="both"/>
        <w:rPr>
          <w:rFonts w:ascii="Times New Roman" w:hAnsi="Times New Roman" w:cs="Times New Roman"/>
          <w:sz w:val="28"/>
          <w:szCs w:val="28"/>
        </w:rPr>
      </w:pPr>
      <w:r w:rsidRPr="00C13AAF">
        <w:rPr>
          <w:rFonts w:ascii="Times New Roman" w:hAnsi="Times New Roman" w:cs="Times New Roman"/>
          <w:sz w:val="28"/>
          <w:szCs w:val="28"/>
        </w:rPr>
        <w:t xml:space="preserve">Trois niveaux </w:t>
      </w:r>
      <w:r w:rsidR="003669E2">
        <w:rPr>
          <w:rFonts w:ascii="Times New Roman" w:hAnsi="Times New Roman" w:cs="Times New Roman"/>
          <w:sz w:val="28"/>
          <w:szCs w:val="28"/>
        </w:rPr>
        <w:t>de concertations se sont déroul</w:t>
      </w:r>
      <w:r w:rsidR="003669E2" w:rsidRPr="00C13AAF">
        <w:rPr>
          <w:rFonts w:ascii="Times New Roman" w:hAnsi="Times New Roman" w:cs="Times New Roman"/>
          <w:sz w:val="28"/>
          <w:szCs w:val="28"/>
        </w:rPr>
        <w:t>és</w:t>
      </w:r>
      <w:r w:rsidRPr="00C13AAF">
        <w:rPr>
          <w:rFonts w:ascii="Times New Roman" w:hAnsi="Times New Roman" w:cs="Times New Roman"/>
          <w:sz w:val="28"/>
          <w:szCs w:val="28"/>
        </w:rPr>
        <w:t xml:space="preserve"> </w:t>
      </w:r>
      <w:r w:rsidR="003669E2">
        <w:rPr>
          <w:rFonts w:ascii="Times New Roman" w:hAnsi="Times New Roman" w:cs="Times New Roman"/>
          <w:sz w:val="28"/>
          <w:szCs w:val="28"/>
        </w:rPr>
        <w:t>depuis</w:t>
      </w:r>
      <w:r w:rsidRPr="00C13AAF">
        <w:rPr>
          <w:rFonts w:ascii="Times New Roman" w:hAnsi="Times New Roman" w:cs="Times New Roman"/>
          <w:sz w:val="28"/>
          <w:szCs w:val="28"/>
        </w:rPr>
        <w:t xml:space="preserve"> mars 2018 :</w:t>
      </w:r>
    </w:p>
    <w:p w14:paraId="68D0690B" w14:textId="50838135" w:rsidR="00C13AAF" w:rsidRPr="009B0EAF" w:rsidRDefault="003669E2" w:rsidP="009B0EAF">
      <w:pPr>
        <w:pStyle w:val="Paragraphedeliste"/>
        <w:numPr>
          <w:ilvl w:val="0"/>
          <w:numId w:val="4"/>
        </w:numPr>
        <w:spacing w:after="0" w:line="276" w:lineRule="auto"/>
        <w:ind w:left="284" w:hanging="295"/>
        <w:jc w:val="both"/>
        <w:rPr>
          <w:rFonts w:ascii="Times New Roman" w:hAnsi="Times New Roman" w:cs="Times New Roman"/>
          <w:sz w:val="28"/>
          <w:szCs w:val="28"/>
        </w:rPr>
      </w:pPr>
      <w:r>
        <w:rPr>
          <w:rFonts w:ascii="Times New Roman" w:hAnsi="Times New Roman" w:cs="Times New Roman"/>
          <w:sz w:val="28"/>
          <w:szCs w:val="28"/>
        </w:rPr>
        <w:t>Premier niveau : La c</w:t>
      </w:r>
      <w:r w:rsidR="00C13AAF" w:rsidRPr="009B0EAF">
        <w:rPr>
          <w:rFonts w:ascii="Times New Roman" w:hAnsi="Times New Roman" w:cs="Times New Roman"/>
          <w:sz w:val="28"/>
          <w:szCs w:val="28"/>
        </w:rPr>
        <w:t>oncertation avec les acteurs centraux</w:t>
      </w:r>
      <w:r>
        <w:rPr>
          <w:rFonts w:ascii="Times New Roman" w:hAnsi="Times New Roman" w:cs="Times New Roman"/>
          <w:sz w:val="28"/>
          <w:szCs w:val="28"/>
        </w:rPr>
        <w:t xml:space="preserve"> de mars en juin 2018.</w:t>
      </w:r>
    </w:p>
    <w:p w14:paraId="1E5AC6C8" w14:textId="77777777" w:rsidR="00C13AAF" w:rsidRPr="009B0EAF" w:rsidRDefault="00C13AAF" w:rsidP="009B0EAF">
      <w:pPr>
        <w:pStyle w:val="Paragraphedeliste"/>
        <w:numPr>
          <w:ilvl w:val="1"/>
          <w:numId w:val="5"/>
        </w:numPr>
        <w:spacing w:after="0" w:line="276" w:lineRule="auto"/>
        <w:ind w:left="567" w:hanging="283"/>
        <w:jc w:val="both"/>
        <w:rPr>
          <w:rFonts w:ascii="Times New Roman" w:hAnsi="Times New Roman" w:cs="Times New Roman"/>
          <w:sz w:val="28"/>
          <w:szCs w:val="28"/>
        </w:rPr>
      </w:pPr>
      <w:r w:rsidRPr="009B0EAF">
        <w:rPr>
          <w:rFonts w:ascii="Times New Roman" w:hAnsi="Times New Roman" w:cs="Times New Roman"/>
          <w:sz w:val="28"/>
          <w:szCs w:val="28"/>
        </w:rPr>
        <w:t>Réunion de cabinet MUH</w:t>
      </w:r>
      <w:r w:rsidR="0050509D">
        <w:rPr>
          <w:rFonts w:ascii="Times New Roman" w:hAnsi="Times New Roman" w:cs="Times New Roman"/>
          <w:sz w:val="28"/>
          <w:szCs w:val="28"/>
        </w:rPr>
        <w:t>, le mardi 20 mars 2018</w:t>
      </w:r>
      <w:r w:rsidR="007F2CFA" w:rsidRPr="009B0EAF">
        <w:rPr>
          <w:rFonts w:ascii="Times New Roman" w:hAnsi="Times New Roman" w:cs="Times New Roman"/>
          <w:sz w:val="28"/>
          <w:szCs w:val="28"/>
        </w:rPr>
        <w:t> ;</w:t>
      </w:r>
    </w:p>
    <w:p w14:paraId="1B889CD5" w14:textId="77777777" w:rsidR="00C13AAF" w:rsidRDefault="00C13AAF" w:rsidP="009B0EAF">
      <w:pPr>
        <w:pStyle w:val="Paragraphedeliste"/>
        <w:numPr>
          <w:ilvl w:val="1"/>
          <w:numId w:val="5"/>
        </w:numPr>
        <w:spacing w:after="0" w:line="276" w:lineRule="auto"/>
        <w:ind w:left="567" w:hanging="283"/>
        <w:jc w:val="both"/>
        <w:rPr>
          <w:rFonts w:ascii="Times New Roman" w:hAnsi="Times New Roman" w:cs="Times New Roman"/>
          <w:sz w:val="28"/>
          <w:szCs w:val="28"/>
        </w:rPr>
      </w:pPr>
      <w:r w:rsidRPr="00C13AAF">
        <w:rPr>
          <w:rFonts w:ascii="Times New Roman" w:hAnsi="Times New Roman" w:cs="Times New Roman"/>
          <w:sz w:val="28"/>
          <w:szCs w:val="28"/>
        </w:rPr>
        <w:t>Réunion avec les acteurs centraux (M</w:t>
      </w:r>
      <w:r w:rsidR="007F2CFA">
        <w:rPr>
          <w:rFonts w:ascii="Times New Roman" w:hAnsi="Times New Roman" w:cs="Times New Roman"/>
          <w:sz w:val="28"/>
          <w:szCs w:val="28"/>
        </w:rPr>
        <w:t xml:space="preserve">inistères en charge de - les finances et domaines ; - l’administration territoriale ; - la sécurité, - la justice et les droits humains ; - la solidarité nationale ; le </w:t>
      </w:r>
      <w:r w:rsidR="007F2CFA" w:rsidRPr="00C13AAF">
        <w:rPr>
          <w:rFonts w:ascii="Times New Roman" w:hAnsi="Times New Roman" w:cs="Times New Roman"/>
          <w:sz w:val="28"/>
          <w:szCs w:val="28"/>
        </w:rPr>
        <w:t>LNBTP</w:t>
      </w:r>
      <w:r w:rsidR="007F2CFA">
        <w:rPr>
          <w:rFonts w:ascii="Times New Roman" w:hAnsi="Times New Roman" w:cs="Times New Roman"/>
          <w:sz w:val="28"/>
          <w:szCs w:val="28"/>
        </w:rPr>
        <w:t>, les Concessionnaires que sont l’</w:t>
      </w:r>
      <w:r w:rsidRPr="00C13AAF">
        <w:rPr>
          <w:rFonts w:ascii="Times New Roman" w:hAnsi="Times New Roman" w:cs="Times New Roman"/>
          <w:sz w:val="28"/>
          <w:szCs w:val="28"/>
        </w:rPr>
        <w:t>ONEA</w:t>
      </w:r>
      <w:r w:rsidR="007F2CFA">
        <w:rPr>
          <w:rFonts w:ascii="Times New Roman" w:hAnsi="Times New Roman" w:cs="Times New Roman"/>
          <w:sz w:val="28"/>
          <w:szCs w:val="28"/>
        </w:rPr>
        <w:t xml:space="preserve"> et la</w:t>
      </w:r>
      <w:r w:rsidRPr="00C13AAF">
        <w:rPr>
          <w:rFonts w:ascii="Times New Roman" w:hAnsi="Times New Roman" w:cs="Times New Roman"/>
          <w:sz w:val="28"/>
          <w:szCs w:val="28"/>
        </w:rPr>
        <w:t xml:space="preserve"> SONABEL)</w:t>
      </w:r>
      <w:r w:rsidR="0050509D">
        <w:rPr>
          <w:rFonts w:ascii="Times New Roman" w:hAnsi="Times New Roman" w:cs="Times New Roman"/>
          <w:sz w:val="28"/>
          <w:szCs w:val="28"/>
        </w:rPr>
        <w:t>, mercredi 27 Juin 2018</w:t>
      </w:r>
      <w:r w:rsidR="007F2CFA">
        <w:rPr>
          <w:rFonts w:ascii="Times New Roman" w:hAnsi="Times New Roman" w:cs="Times New Roman"/>
          <w:sz w:val="28"/>
          <w:szCs w:val="28"/>
        </w:rPr>
        <w:t> ;</w:t>
      </w:r>
    </w:p>
    <w:p w14:paraId="62F5575E" w14:textId="77777777" w:rsidR="007F2CFA" w:rsidRPr="009B0EAF" w:rsidRDefault="007F2CFA" w:rsidP="009B0EAF">
      <w:pPr>
        <w:spacing w:after="0" w:line="276" w:lineRule="auto"/>
        <w:ind w:left="284"/>
        <w:jc w:val="both"/>
        <w:rPr>
          <w:rFonts w:ascii="Times New Roman" w:hAnsi="Times New Roman" w:cs="Times New Roman"/>
          <w:sz w:val="28"/>
          <w:szCs w:val="28"/>
        </w:rPr>
      </w:pPr>
    </w:p>
    <w:p w14:paraId="79258FA1" w14:textId="4ADC41AF" w:rsidR="00C13AAF" w:rsidRPr="00C13AAF" w:rsidRDefault="003669E2" w:rsidP="009B0EAF">
      <w:pPr>
        <w:pStyle w:val="Paragraphedeliste"/>
        <w:numPr>
          <w:ilvl w:val="0"/>
          <w:numId w:val="4"/>
        </w:numPr>
        <w:spacing w:after="0" w:line="276" w:lineRule="auto"/>
        <w:ind w:left="284" w:hanging="295"/>
        <w:jc w:val="both"/>
        <w:rPr>
          <w:rFonts w:ascii="Times New Roman" w:hAnsi="Times New Roman" w:cs="Times New Roman"/>
          <w:sz w:val="28"/>
          <w:szCs w:val="28"/>
        </w:rPr>
      </w:pPr>
      <w:r>
        <w:rPr>
          <w:rFonts w:ascii="Times New Roman" w:hAnsi="Times New Roman" w:cs="Times New Roman"/>
          <w:sz w:val="28"/>
          <w:szCs w:val="28"/>
        </w:rPr>
        <w:t xml:space="preserve"> Deuxième niveau : La c</w:t>
      </w:r>
      <w:r w:rsidR="00C13AAF" w:rsidRPr="00C13AAF">
        <w:rPr>
          <w:rFonts w:ascii="Times New Roman" w:hAnsi="Times New Roman" w:cs="Times New Roman"/>
          <w:sz w:val="28"/>
          <w:szCs w:val="28"/>
        </w:rPr>
        <w:t>oncertation avec les acteurs décentralisés</w:t>
      </w:r>
      <w:r w:rsidR="00BC7E25">
        <w:rPr>
          <w:rFonts w:ascii="Times New Roman" w:hAnsi="Times New Roman" w:cs="Times New Roman"/>
          <w:sz w:val="28"/>
          <w:szCs w:val="28"/>
        </w:rPr>
        <w:t xml:space="preserve"> (Associations faitières et collectivités de Ouagadougou)</w:t>
      </w:r>
      <w:r>
        <w:rPr>
          <w:rFonts w:ascii="Times New Roman" w:hAnsi="Times New Roman" w:cs="Times New Roman"/>
          <w:sz w:val="28"/>
          <w:szCs w:val="28"/>
        </w:rPr>
        <w:t xml:space="preserve"> d’avril en juin 2018</w:t>
      </w:r>
    </w:p>
    <w:p w14:paraId="31041591" w14:textId="77777777" w:rsidR="00C13AAF" w:rsidRPr="00C13AAF" w:rsidRDefault="00C13AAF" w:rsidP="009B0EAF">
      <w:pPr>
        <w:pStyle w:val="Paragraphedeliste"/>
        <w:numPr>
          <w:ilvl w:val="1"/>
          <w:numId w:val="5"/>
        </w:numPr>
        <w:spacing w:after="0" w:line="276" w:lineRule="auto"/>
        <w:ind w:left="567" w:hanging="283"/>
        <w:jc w:val="both"/>
        <w:rPr>
          <w:rFonts w:ascii="Times New Roman" w:hAnsi="Times New Roman" w:cs="Times New Roman"/>
          <w:sz w:val="28"/>
          <w:szCs w:val="28"/>
        </w:rPr>
      </w:pPr>
      <w:r w:rsidRPr="00C13AAF">
        <w:rPr>
          <w:rFonts w:ascii="Times New Roman" w:hAnsi="Times New Roman" w:cs="Times New Roman"/>
          <w:sz w:val="28"/>
          <w:szCs w:val="28"/>
        </w:rPr>
        <w:t>1ère Réunion avec les acteurs décentralisés (</w:t>
      </w:r>
      <w:r w:rsidR="00BC7E25">
        <w:rPr>
          <w:rFonts w:ascii="Times New Roman" w:hAnsi="Times New Roman" w:cs="Times New Roman"/>
          <w:sz w:val="28"/>
          <w:szCs w:val="28"/>
        </w:rPr>
        <w:t xml:space="preserve">Association des Régions du Burkina Faso - </w:t>
      </w:r>
      <w:r w:rsidRPr="00C13AAF">
        <w:rPr>
          <w:rFonts w:ascii="Times New Roman" w:hAnsi="Times New Roman" w:cs="Times New Roman"/>
          <w:sz w:val="28"/>
          <w:szCs w:val="28"/>
        </w:rPr>
        <w:t xml:space="preserve">ARBF, </w:t>
      </w:r>
      <w:r w:rsidR="00BC7E25">
        <w:rPr>
          <w:rFonts w:ascii="Times New Roman" w:hAnsi="Times New Roman" w:cs="Times New Roman"/>
          <w:sz w:val="28"/>
          <w:szCs w:val="28"/>
        </w:rPr>
        <w:t xml:space="preserve">Association des Municipalités du Burkina Faso - </w:t>
      </w:r>
      <w:r w:rsidRPr="00C13AAF">
        <w:rPr>
          <w:rFonts w:ascii="Times New Roman" w:hAnsi="Times New Roman" w:cs="Times New Roman"/>
          <w:sz w:val="28"/>
          <w:szCs w:val="28"/>
        </w:rPr>
        <w:t>AMBF, Mairie central de Ouagadougou, Mairies d’</w:t>
      </w:r>
      <w:r w:rsidR="0050509D">
        <w:rPr>
          <w:rFonts w:ascii="Times New Roman" w:hAnsi="Times New Roman" w:cs="Times New Roman"/>
          <w:sz w:val="28"/>
          <w:szCs w:val="28"/>
        </w:rPr>
        <w:t>arrondissements de Ouagadougou), le v</w:t>
      </w:r>
      <w:r w:rsidR="0050509D" w:rsidRPr="00C13AAF">
        <w:rPr>
          <w:rFonts w:ascii="Times New Roman" w:hAnsi="Times New Roman" w:cs="Times New Roman"/>
          <w:sz w:val="28"/>
          <w:szCs w:val="28"/>
        </w:rPr>
        <w:t>endredi 13 avril 2018</w:t>
      </w:r>
      <w:r w:rsidR="0050509D">
        <w:rPr>
          <w:rFonts w:ascii="Times New Roman" w:hAnsi="Times New Roman" w:cs="Times New Roman"/>
          <w:sz w:val="28"/>
          <w:szCs w:val="28"/>
        </w:rPr>
        <w:t> ;</w:t>
      </w:r>
    </w:p>
    <w:p w14:paraId="04BC1BBE" w14:textId="77777777" w:rsidR="00C13AAF" w:rsidRPr="00C13AAF" w:rsidRDefault="00C13AAF" w:rsidP="009B0EAF">
      <w:pPr>
        <w:pStyle w:val="Paragraphedeliste"/>
        <w:numPr>
          <w:ilvl w:val="1"/>
          <w:numId w:val="5"/>
        </w:numPr>
        <w:spacing w:after="0" w:line="276" w:lineRule="auto"/>
        <w:ind w:left="567" w:hanging="283"/>
        <w:jc w:val="both"/>
        <w:rPr>
          <w:rFonts w:ascii="Times New Roman" w:hAnsi="Times New Roman" w:cs="Times New Roman"/>
          <w:sz w:val="28"/>
          <w:szCs w:val="28"/>
        </w:rPr>
      </w:pPr>
      <w:r w:rsidRPr="00C13AAF">
        <w:rPr>
          <w:rFonts w:ascii="Times New Roman" w:hAnsi="Times New Roman" w:cs="Times New Roman"/>
          <w:sz w:val="28"/>
          <w:szCs w:val="28"/>
        </w:rPr>
        <w:t>2</w:t>
      </w:r>
      <w:r w:rsidR="007F2CFA" w:rsidRPr="009B0EAF">
        <w:rPr>
          <w:rFonts w:ascii="Times New Roman" w:hAnsi="Times New Roman" w:cs="Times New Roman"/>
          <w:sz w:val="28"/>
          <w:szCs w:val="28"/>
          <w:vertAlign w:val="superscript"/>
        </w:rPr>
        <w:t>ème</w:t>
      </w:r>
      <w:r w:rsidR="007F2CFA">
        <w:rPr>
          <w:rFonts w:ascii="Times New Roman" w:hAnsi="Times New Roman" w:cs="Times New Roman"/>
          <w:sz w:val="28"/>
          <w:szCs w:val="28"/>
        </w:rPr>
        <w:t xml:space="preserve"> </w:t>
      </w:r>
      <w:r w:rsidRPr="00C13AAF">
        <w:rPr>
          <w:rFonts w:ascii="Times New Roman" w:hAnsi="Times New Roman" w:cs="Times New Roman"/>
          <w:sz w:val="28"/>
          <w:szCs w:val="28"/>
        </w:rPr>
        <w:t>Réunion avec les acteurs décentralisés (ARBF, AMBF, Mairie central de Ouagadougou, Mairies d</w:t>
      </w:r>
      <w:r w:rsidR="0050509D">
        <w:rPr>
          <w:rFonts w:ascii="Times New Roman" w:hAnsi="Times New Roman" w:cs="Times New Roman"/>
          <w:sz w:val="28"/>
          <w:szCs w:val="28"/>
        </w:rPr>
        <w:t>’arrondissement de Ouagadougou), le m</w:t>
      </w:r>
      <w:r w:rsidR="0050509D" w:rsidRPr="00C13AAF">
        <w:rPr>
          <w:rFonts w:ascii="Times New Roman" w:hAnsi="Times New Roman" w:cs="Times New Roman"/>
          <w:sz w:val="28"/>
          <w:szCs w:val="28"/>
        </w:rPr>
        <w:t xml:space="preserve">ercredi 13 </w:t>
      </w:r>
      <w:r w:rsidR="0050509D">
        <w:rPr>
          <w:rFonts w:ascii="Times New Roman" w:hAnsi="Times New Roman" w:cs="Times New Roman"/>
          <w:sz w:val="28"/>
          <w:szCs w:val="28"/>
        </w:rPr>
        <w:t>j</w:t>
      </w:r>
      <w:r w:rsidR="0050509D" w:rsidRPr="00C13AAF">
        <w:rPr>
          <w:rFonts w:ascii="Times New Roman" w:hAnsi="Times New Roman" w:cs="Times New Roman"/>
          <w:sz w:val="28"/>
          <w:szCs w:val="28"/>
        </w:rPr>
        <w:t>uin 2018</w:t>
      </w:r>
      <w:r w:rsidR="0050509D">
        <w:rPr>
          <w:rFonts w:ascii="Times New Roman" w:hAnsi="Times New Roman" w:cs="Times New Roman"/>
          <w:sz w:val="28"/>
          <w:szCs w:val="28"/>
        </w:rPr>
        <w:t xml:space="preserve"> </w:t>
      </w:r>
      <w:r w:rsidR="0050509D" w:rsidRPr="00C13AAF">
        <w:rPr>
          <w:rFonts w:ascii="Times New Roman" w:hAnsi="Times New Roman" w:cs="Times New Roman"/>
          <w:sz w:val="28"/>
          <w:szCs w:val="28"/>
        </w:rPr>
        <w:t>:</w:t>
      </w:r>
    </w:p>
    <w:p w14:paraId="3F81071D" w14:textId="77777777" w:rsidR="00C13AAF" w:rsidRPr="00C13AAF" w:rsidRDefault="00C13AAF" w:rsidP="009B0EAF">
      <w:pPr>
        <w:spacing w:after="0" w:line="276" w:lineRule="auto"/>
        <w:jc w:val="both"/>
        <w:rPr>
          <w:rFonts w:ascii="Times New Roman" w:hAnsi="Times New Roman" w:cs="Times New Roman"/>
          <w:sz w:val="28"/>
          <w:szCs w:val="28"/>
        </w:rPr>
      </w:pPr>
    </w:p>
    <w:p w14:paraId="53FABB20" w14:textId="7412A60D" w:rsidR="00BC7E25" w:rsidRPr="00BC7E25" w:rsidRDefault="003669E2" w:rsidP="009B0EAF">
      <w:pPr>
        <w:pStyle w:val="Paragraphedeliste"/>
        <w:numPr>
          <w:ilvl w:val="0"/>
          <w:numId w:val="4"/>
        </w:numPr>
        <w:spacing w:after="0" w:line="276" w:lineRule="auto"/>
        <w:ind w:left="284" w:hanging="295"/>
        <w:jc w:val="both"/>
        <w:rPr>
          <w:rFonts w:ascii="Times New Roman" w:hAnsi="Times New Roman" w:cs="Times New Roman"/>
          <w:sz w:val="28"/>
          <w:szCs w:val="28"/>
        </w:rPr>
      </w:pPr>
      <w:r>
        <w:rPr>
          <w:rFonts w:ascii="Times New Roman" w:hAnsi="Times New Roman" w:cs="Times New Roman"/>
          <w:sz w:val="28"/>
          <w:szCs w:val="28"/>
        </w:rPr>
        <w:t xml:space="preserve">Troisième niveau : La concertation des acteurs centraux avec les acteurs </w:t>
      </w:r>
      <w:r w:rsidR="00C13AAF" w:rsidRPr="00BC7E25">
        <w:rPr>
          <w:rFonts w:ascii="Times New Roman" w:hAnsi="Times New Roman" w:cs="Times New Roman"/>
          <w:sz w:val="28"/>
          <w:szCs w:val="28"/>
        </w:rPr>
        <w:t>décentralisés</w:t>
      </w:r>
      <w:r w:rsidR="00BC7E25" w:rsidRPr="00BC7E25">
        <w:rPr>
          <w:rFonts w:ascii="Times New Roman" w:hAnsi="Times New Roman" w:cs="Times New Roman"/>
          <w:sz w:val="28"/>
          <w:szCs w:val="28"/>
        </w:rPr>
        <w:t xml:space="preserve"> (structures centrales et </w:t>
      </w:r>
      <w:r w:rsidR="00BC7E25" w:rsidRPr="005A357C">
        <w:rPr>
          <w:rFonts w:ascii="Times New Roman" w:hAnsi="Times New Roman" w:cs="Times New Roman"/>
          <w:sz w:val="28"/>
          <w:szCs w:val="28"/>
        </w:rPr>
        <w:t xml:space="preserve">les 07 communes rurales du Grand Ouaga - </w:t>
      </w:r>
      <w:proofErr w:type="spellStart"/>
      <w:r w:rsidR="00BC7E25" w:rsidRPr="005A357C">
        <w:rPr>
          <w:rFonts w:ascii="Times New Roman" w:hAnsi="Times New Roman" w:cs="Times New Roman"/>
          <w:sz w:val="28"/>
          <w:szCs w:val="28"/>
        </w:rPr>
        <w:t>Saaba</w:t>
      </w:r>
      <w:proofErr w:type="spellEnd"/>
      <w:r w:rsidR="00BC7E25" w:rsidRPr="005A357C">
        <w:rPr>
          <w:rFonts w:ascii="Times New Roman" w:hAnsi="Times New Roman" w:cs="Times New Roman"/>
          <w:sz w:val="28"/>
          <w:szCs w:val="28"/>
        </w:rPr>
        <w:t xml:space="preserve">, </w:t>
      </w:r>
      <w:proofErr w:type="spellStart"/>
      <w:r w:rsidR="00BC7E25" w:rsidRPr="005A357C">
        <w:rPr>
          <w:rFonts w:ascii="Times New Roman" w:hAnsi="Times New Roman" w:cs="Times New Roman"/>
          <w:sz w:val="28"/>
          <w:szCs w:val="28"/>
        </w:rPr>
        <w:t>Loumbila</w:t>
      </w:r>
      <w:proofErr w:type="spellEnd"/>
      <w:r w:rsidR="00BC7E25" w:rsidRPr="005A357C">
        <w:rPr>
          <w:rFonts w:ascii="Times New Roman" w:hAnsi="Times New Roman" w:cs="Times New Roman"/>
          <w:sz w:val="28"/>
          <w:szCs w:val="28"/>
        </w:rPr>
        <w:t xml:space="preserve">, </w:t>
      </w:r>
      <w:proofErr w:type="spellStart"/>
      <w:r w:rsidR="000D100C">
        <w:rPr>
          <w:rFonts w:ascii="Times New Roman" w:hAnsi="Times New Roman" w:cs="Times New Roman"/>
          <w:sz w:val="28"/>
          <w:szCs w:val="28"/>
        </w:rPr>
        <w:t>Pabré</w:t>
      </w:r>
      <w:proofErr w:type="spellEnd"/>
      <w:r w:rsidR="000D100C">
        <w:rPr>
          <w:rFonts w:ascii="Times New Roman" w:hAnsi="Times New Roman" w:cs="Times New Roman"/>
          <w:sz w:val="28"/>
          <w:szCs w:val="28"/>
        </w:rPr>
        <w:t xml:space="preserve">, </w:t>
      </w:r>
      <w:proofErr w:type="spellStart"/>
      <w:r w:rsidR="000D100C">
        <w:rPr>
          <w:rFonts w:ascii="Times New Roman" w:hAnsi="Times New Roman" w:cs="Times New Roman"/>
          <w:sz w:val="28"/>
          <w:szCs w:val="28"/>
        </w:rPr>
        <w:t>Tanghin-Dassouri</w:t>
      </w:r>
      <w:proofErr w:type="spellEnd"/>
      <w:r w:rsidR="000D100C">
        <w:rPr>
          <w:rFonts w:ascii="Times New Roman" w:hAnsi="Times New Roman" w:cs="Times New Roman"/>
          <w:sz w:val="28"/>
          <w:szCs w:val="28"/>
        </w:rPr>
        <w:t xml:space="preserve">, </w:t>
      </w:r>
      <w:proofErr w:type="spellStart"/>
      <w:r w:rsidR="000D100C">
        <w:rPr>
          <w:rFonts w:ascii="Times New Roman" w:hAnsi="Times New Roman" w:cs="Times New Roman"/>
          <w:sz w:val="28"/>
          <w:szCs w:val="28"/>
        </w:rPr>
        <w:t>Komki</w:t>
      </w:r>
      <w:proofErr w:type="spellEnd"/>
      <w:r w:rsidR="000D100C">
        <w:rPr>
          <w:rFonts w:ascii="Times New Roman" w:hAnsi="Times New Roman" w:cs="Times New Roman"/>
          <w:sz w:val="28"/>
          <w:szCs w:val="28"/>
        </w:rPr>
        <w:t xml:space="preserve">- </w:t>
      </w:r>
      <w:proofErr w:type="spellStart"/>
      <w:r w:rsidR="000D100C">
        <w:rPr>
          <w:rFonts w:ascii="Times New Roman" w:hAnsi="Times New Roman" w:cs="Times New Roman"/>
          <w:sz w:val="28"/>
          <w:szCs w:val="28"/>
        </w:rPr>
        <w:t>I</w:t>
      </w:r>
      <w:r w:rsidR="00BC7E25" w:rsidRPr="005A357C">
        <w:rPr>
          <w:rFonts w:ascii="Times New Roman" w:hAnsi="Times New Roman" w:cs="Times New Roman"/>
          <w:sz w:val="28"/>
          <w:szCs w:val="28"/>
        </w:rPr>
        <w:t>pala</w:t>
      </w:r>
      <w:proofErr w:type="spellEnd"/>
      <w:r w:rsidR="00BC7E25" w:rsidRPr="005A357C">
        <w:rPr>
          <w:rFonts w:ascii="Times New Roman" w:hAnsi="Times New Roman" w:cs="Times New Roman"/>
          <w:sz w:val="28"/>
          <w:szCs w:val="28"/>
        </w:rPr>
        <w:t xml:space="preserve">, </w:t>
      </w:r>
      <w:proofErr w:type="spellStart"/>
      <w:r w:rsidR="00BC7E25" w:rsidRPr="005A357C">
        <w:rPr>
          <w:rFonts w:ascii="Times New Roman" w:hAnsi="Times New Roman" w:cs="Times New Roman"/>
          <w:sz w:val="28"/>
          <w:szCs w:val="28"/>
        </w:rPr>
        <w:t>Komsilga</w:t>
      </w:r>
      <w:proofErr w:type="spellEnd"/>
      <w:r w:rsidR="00BC7E25" w:rsidRPr="005A357C">
        <w:rPr>
          <w:rFonts w:ascii="Times New Roman" w:hAnsi="Times New Roman" w:cs="Times New Roman"/>
          <w:sz w:val="28"/>
          <w:szCs w:val="28"/>
        </w:rPr>
        <w:t xml:space="preserve"> et Koubri), le </w:t>
      </w:r>
      <w:r w:rsidR="00BC7E25" w:rsidRPr="009B0EAF">
        <w:rPr>
          <w:rFonts w:ascii="Times New Roman" w:hAnsi="Times New Roman" w:cs="Times New Roman"/>
          <w:sz w:val="28"/>
          <w:szCs w:val="28"/>
        </w:rPr>
        <w:t>v</w:t>
      </w:r>
      <w:r w:rsidR="00C13AAF" w:rsidRPr="009B0EAF">
        <w:rPr>
          <w:rFonts w:ascii="Times New Roman" w:hAnsi="Times New Roman" w:cs="Times New Roman"/>
          <w:sz w:val="28"/>
          <w:szCs w:val="28"/>
        </w:rPr>
        <w:t>endredi 14 septembre 2018</w:t>
      </w:r>
      <w:r w:rsidR="00BC7E25" w:rsidRPr="00BC7E25">
        <w:rPr>
          <w:rFonts w:ascii="Times New Roman" w:hAnsi="Times New Roman" w:cs="Times New Roman"/>
          <w:sz w:val="28"/>
          <w:szCs w:val="28"/>
        </w:rPr>
        <w:t>.</w:t>
      </w:r>
    </w:p>
    <w:p w14:paraId="54E9A16D" w14:textId="77777777" w:rsidR="00C13AAF" w:rsidRPr="009B0EAF" w:rsidRDefault="00C13AAF" w:rsidP="009B0EAF">
      <w:pPr>
        <w:spacing w:before="240" w:after="0" w:line="276" w:lineRule="auto"/>
        <w:ind w:left="-11"/>
        <w:jc w:val="both"/>
        <w:rPr>
          <w:rFonts w:ascii="Times New Roman" w:hAnsi="Times New Roman" w:cs="Times New Roman"/>
          <w:sz w:val="28"/>
          <w:szCs w:val="28"/>
        </w:rPr>
      </w:pPr>
      <w:r w:rsidRPr="009B0EAF">
        <w:rPr>
          <w:rFonts w:ascii="Times New Roman" w:hAnsi="Times New Roman" w:cs="Times New Roman"/>
          <w:sz w:val="28"/>
          <w:szCs w:val="28"/>
        </w:rPr>
        <w:t>Ces concertations ont eu pour objectif au niveau central</w:t>
      </w:r>
      <w:r w:rsidR="00BC7E25">
        <w:rPr>
          <w:rFonts w:ascii="Times New Roman" w:hAnsi="Times New Roman" w:cs="Times New Roman"/>
          <w:sz w:val="28"/>
          <w:szCs w:val="28"/>
        </w:rPr>
        <w:t>,</w:t>
      </w:r>
      <w:r w:rsidRPr="009B0EAF">
        <w:rPr>
          <w:rFonts w:ascii="Times New Roman" w:hAnsi="Times New Roman" w:cs="Times New Roman"/>
          <w:sz w:val="28"/>
          <w:szCs w:val="28"/>
        </w:rPr>
        <w:t xml:space="preserve"> de partager et d’affiner le contenu du programme ainsi que de bien définir le rôle des acteurs dans la conduite du processus. </w:t>
      </w:r>
    </w:p>
    <w:p w14:paraId="21E2B488" w14:textId="739DD506" w:rsidR="00C13AAF" w:rsidRDefault="00C13AAF" w:rsidP="009B0EAF">
      <w:pPr>
        <w:spacing w:after="0" w:line="276" w:lineRule="auto"/>
        <w:jc w:val="both"/>
        <w:rPr>
          <w:rFonts w:ascii="Times New Roman" w:hAnsi="Times New Roman" w:cs="Times New Roman"/>
          <w:sz w:val="28"/>
          <w:szCs w:val="28"/>
          <w:highlight w:val="yellow"/>
        </w:rPr>
      </w:pPr>
      <w:r w:rsidRPr="00C13AAF">
        <w:rPr>
          <w:rFonts w:ascii="Times New Roman" w:hAnsi="Times New Roman" w:cs="Times New Roman"/>
          <w:sz w:val="28"/>
          <w:szCs w:val="28"/>
        </w:rPr>
        <w:t>Au niveau décentralisé les concertations ont eu pour objectifs</w:t>
      </w:r>
      <w:r w:rsidR="00BC7E25">
        <w:rPr>
          <w:rFonts w:ascii="Times New Roman" w:hAnsi="Times New Roman" w:cs="Times New Roman"/>
          <w:sz w:val="28"/>
          <w:szCs w:val="28"/>
        </w:rPr>
        <w:t>,</w:t>
      </w:r>
      <w:r w:rsidRPr="00C13AAF">
        <w:rPr>
          <w:rFonts w:ascii="Times New Roman" w:hAnsi="Times New Roman" w:cs="Times New Roman"/>
          <w:sz w:val="28"/>
          <w:szCs w:val="28"/>
        </w:rPr>
        <w:t xml:space="preserve"> d’impliquer les acteurs décentralisés et de s’accorder sur la conduite mutuelle du processus en vue d’harmoniser les compréhensions avant les concertations avec les populations. Pour ce faire, des communications sur le programme ont été animées par </w:t>
      </w:r>
      <w:r w:rsidR="003669E2">
        <w:rPr>
          <w:rFonts w:ascii="Times New Roman" w:hAnsi="Times New Roman" w:cs="Times New Roman"/>
          <w:sz w:val="28"/>
          <w:szCs w:val="28"/>
        </w:rPr>
        <w:t>mes s</w:t>
      </w:r>
      <w:r w:rsidR="00BC7E25">
        <w:rPr>
          <w:rFonts w:ascii="Times New Roman" w:hAnsi="Times New Roman" w:cs="Times New Roman"/>
          <w:sz w:val="28"/>
          <w:szCs w:val="28"/>
        </w:rPr>
        <w:t>ervices techniques</w:t>
      </w:r>
      <w:r w:rsidRPr="00C13AAF">
        <w:rPr>
          <w:rFonts w:ascii="Times New Roman" w:hAnsi="Times New Roman" w:cs="Times New Roman"/>
          <w:sz w:val="28"/>
          <w:szCs w:val="28"/>
        </w:rPr>
        <w:t xml:space="preserve"> auprès des conseils municipaux de différents arrondissements de Ouaga qui en ont fait la demande. </w:t>
      </w:r>
    </w:p>
    <w:p w14:paraId="27614D01" w14:textId="77777777" w:rsidR="00DC4E77" w:rsidRPr="00DC4E77" w:rsidRDefault="007B57DB" w:rsidP="00DC4E77">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Cette opération sera menée </w:t>
      </w:r>
      <w:r w:rsidR="00DC4E77" w:rsidRPr="00DC4E77">
        <w:rPr>
          <w:rFonts w:ascii="Times New Roman" w:hAnsi="Times New Roman" w:cs="Times New Roman"/>
          <w:sz w:val="28"/>
          <w:szCs w:val="28"/>
        </w:rPr>
        <w:t xml:space="preserve">en sept </w:t>
      </w:r>
      <w:r w:rsidR="005A357C">
        <w:rPr>
          <w:rFonts w:ascii="Times New Roman" w:hAnsi="Times New Roman" w:cs="Times New Roman"/>
          <w:sz w:val="28"/>
          <w:szCs w:val="28"/>
        </w:rPr>
        <w:t xml:space="preserve">(07) </w:t>
      </w:r>
      <w:r w:rsidR="00DC4E77" w:rsidRPr="00DC4E77">
        <w:rPr>
          <w:rFonts w:ascii="Times New Roman" w:hAnsi="Times New Roman" w:cs="Times New Roman"/>
          <w:sz w:val="28"/>
          <w:szCs w:val="28"/>
        </w:rPr>
        <w:t xml:space="preserve">étapes à savoir : </w:t>
      </w:r>
    </w:p>
    <w:p w14:paraId="5AD3EFAF" w14:textId="716D17DA" w:rsidR="00DC4E77" w:rsidRPr="00DC4E77" w:rsidRDefault="000D100C" w:rsidP="009B0EAF">
      <w:pPr>
        <w:pStyle w:val="Paragraphedeliste"/>
        <w:numPr>
          <w:ilvl w:val="0"/>
          <w:numId w:val="3"/>
        </w:numPr>
        <w:spacing w:after="0" w:line="240" w:lineRule="auto"/>
        <w:jc w:val="both"/>
        <w:textAlignment w:val="baseline"/>
        <w:rPr>
          <w:rFonts w:ascii="Times New Roman" w:hAnsi="Times New Roman" w:cs="Times New Roman"/>
          <w:sz w:val="28"/>
          <w:szCs w:val="28"/>
        </w:rPr>
      </w:pPr>
      <w:r w:rsidRPr="00DC4E77">
        <w:rPr>
          <w:rFonts w:ascii="Times New Roman" w:hAnsi="Times New Roman" w:cs="Times New Roman"/>
          <w:sz w:val="28"/>
          <w:szCs w:val="28"/>
        </w:rPr>
        <w:t>Des</w:t>
      </w:r>
      <w:r w:rsidR="00DC4E77" w:rsidRPr="00DC4E77">
        <w:rPr>
          <w:rFonts w:ascii="Times New Roman" w:hAnsi="Times New Roman" w:cs="Times New Roman"/>
          <w:sz w:val="28"/>
          <w:szCs w:val="28"/>
        </w:rPr>
        <w:t xml:space="preserve"> concertations </w:t>
      </w:r>
      <w:r w:rsidR="005A357C">
        <w:rPr>
          <w:rFonts w:ascii="Times New Roman" w:hAnsi="Times New Roman" w:cs="Times New Roman"/>
          <w:sz w:val="28"/>
          <w:szCs w:val="28"/>
        </w:rPr>
        <w:t>avec les populations</w:t>
      </w:r>
      <w:r w:rsidR="007B57DB">
        <w:rPr>
          <w:rFonts w:ascii="Times New Roman" w:hAnsi="Times New Roman" w:cs="Times New Roman"/>
          <w:sz w:val="28"/>
          <w:szCs w:val="28"/>
        </w:rPr>
        <w:t> </w:t>
      </w:r>
      <w:r w:rsidR="005A357C">
        <w:rPr>
          <w:rFonts w:ascii="Times New Roman" w:hAnsi="Times New Roman" w:cs="Times New Roman"/>
          <w:sz w:val="28"/>
          <w:szCs w:val="28"/>
        </w:rPr>
        <w:t xml:space="preserve">des zones non loties </w:t>
      </w:r>
      <w:r w:rsidR="007B57DB">
        <w:rPr>
          <w:rFonts w:ascii="Times New Roman" w:hAnsi="Times New Roman" w:cs="Times New Roman"/>
          <w:sz w:val="28"/>
          <w:szCs w:val="28"/>
        </w:rPr>
        <w:t>;</w:t>
      </w:r>
    </w:p>
    <w:p w14:paraId="0F9F01FD" w14:textId="67D821C2" w:rsidR="00DC4E77" w:rsidRPr="00DC4E77" w:rsidRDefault="000D100C" w:rsidP="009B0EAF">
      <w:pPr>
        <w:pStyle w:val="Paragraphedeliste"/>
        <w:numPr>
          <w:ilvl w:val="0"/>
          <w:numId w:val="3"/>
        </w:num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Une</w:t>
      </w:r>
      <w:r w:rsidR="00DC4E77" w:rsidRPr="00DC4E77">
        <w:rPr>
          <w:rFonts w:ascii="Times New Roman" w:hAnsi="Times New Roman" w:cs="Times New Roman"/>
          <w:sz w:val="28"/>
          <w:szCs w:val="28"/>
        </w:rPr>
        <w:t xml:space="preserve"> enquête foncière dans le</w:t>
      </w:r>
      <w:r w:rsidR="005A357C">
        <w:rPr>
          <w:rFonts w:ascii="Times New Roman" w:hAnsi="Times New Roman" w:cs="Times New Roman"/>
          <w:sz w:val="28"/>
          <w:szCs w:val="28"/>
        </w:rPr>
        <w:t>s zones à lotir</w:t>
      </w:r>
      <w:r w:rsidR="007B57DB">
        <w:rPr>
          <w:rFonts w:ascii="Times New Roman" w:hAnsi="Times New Roman" w:cs="Times New Roman"/>
          <w:sz w:val="28"/>
          <w:szCs w:val="28"/>
        </w:rPr>
        <w:t> ;</w:t>
      </w:r>
      <w:r w:rsidR="00DC4E77" w:rsidRPr="00DC4E77">
        <w:rPr>
          <w:rFonts w:ascii="Times New Roman" w:hAnsi="Times New Roman" w:cs="Times New Roman"/>
          <w:sz w:val="28"/>
          <w:szCs w:val="28"/>
        </w:rPr>
        <w:t xml:space="preserve"> </w:t>
      </w:r>
    </w:p>
    <w:p w14:paraId="621C1296" w14:textId="77498604" w:rsidR="00DC4E77" w:rsidRPr="00DC4E77" w:rsidRDefault="008A5AEB" w:rsidP="009B0EAF">
      <w:pPr>
        <w:pStyle w:val="Paragraphedeliste"/>
        <w:numPr>
          <w:ilvl w:val="0"/>
          <w:numId w:val="3"/>
        </w:num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L</w:t>
      </w:r>
      <w:r w:rsidR="005A357C">
        <w:rPr>
          <w:rFonts w:ascii="Times New Roman" w:hAnsi="Times New Roman" w:cs="Times New Roman"/>
          <w:sz w:val="28"/>
          <w:szCs w:val="28"/>
        </w:rPr>
        <w:t>’élaboration d’</w:t>
      </w:r>
      <w:r w:rsidR="00DC4E77" w:rsidRPr="00DC4E77">
        <w:rPr>
          <w:rFonts w:ascii="Times New Roman" w:hAnsi="Times New Roman" w:cs="Times New Roman"/>
          <w:sz w:val="28"/>
          <w:szCs w:val="28"/>
        </w:rPr>
        <w:t>un plan de restructuration participatif</w:t>
      </w:r>
      <w:r w:rsidR="007B57DB">
        <w:rPr>
          <w:rFonts w:ascii="Times New Roman" w:hAnsi="Times New Roman" w:cs="Times New Roman"/>
          <w:sz w:val="28"/>
          <w:szCs w:val="28"/>
        </w:rPr>
        <w:t> ;</w:t>
      </w:r>
      <w:r w:rsidR="00DC4E77" w:rsidRPr="00DC4E77">
        <w:rPr>
          <w:rFonts w:ascii="Times New Roman" w:hAnsi="Times New Roman" w:cs="Times New Roman"/>
          <w:sz w:val="28"/>
          <w:szCs w:val="28"/>
        </w:rPr>
        <w:t xml:space="preserve"> </w:t>
      </w:r>
    </w:p>
    <w:p w14:paraId="6A01EFDD" w14:textId="67BF3010" w:rsidR="00DC4E77" w:rsidRPr="00DC4E77" w:rsidRDefault="008A5AEB" w:rsidP="009B0EAF">
      <w:pPr>
        <w:pStyle w:val="Paragraphedeliste"/>
        <w:numPr>
          <w:ilvl w:val="0"/>
          <w:numId w:val="3"/>
        </w:num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La</w:t>
      </w:r>
      <w:r w:rsidR="00DC4E77" w:rsidRPr="00DC4E77">
        <w:rPr>
          <w:rFonts w:ascii="Times New Roman" w:hAnsi="Times New Roman" w:cs="Times New Roman"/>
          <w:sz w:val="28"/>
          <w:szCs w:val="28"/>
        </w:rPr>
        <w:t xml:space="preserve"> réalisation des infrastructures de viabilisation</w:t>
      </w:r>
      <w:r w:rsidR="007B57DB">
        <w:rPr>
          <w:rFonts w:ascii="Times New Roman" w:hAnsi="Times New Roman" w:cs="Times New Roman"/>
          <w:sz w:val="28"/>
          <w:szCs w:val="28"/>
        </w:rPr>
        <w:t> ;</w:t>
      </w:r>
      <w:r w:rsidR="00DC4E77" w:rsidRPr="00DC4E77">
        <w:rPr>
          <w:rFonts w:ascii="Times New Roman" w:hAnsi="Times New Roman" w:cs="Times New Roman"/>
          <w:sz w:val="28"/>
          <w:szCs w:val="28"/>
        </w:rPr>
        <w:t xml:space="preserve"> </w:t>
      </w:r>
    </w:p>
    <w:p w14:paraId="675BD649" w14:textId="35EB1A2B" w:rsidR="007B57DB" w:rsidRDefault="008A5AEB" w:rsidP="009B0EAF">
      <w:pPr>
        <w:pStyle w:val="Paragraphedeliste"/>
        <w:numPr>
          <w:ilvl w:val="0"/>
          <w:numId w:val="3"/>
        </w:num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L’élaboration </w:t>
      </w:r>
      <w:r w:rsidR="00DC4E77" w:rsidRPr="00DC4E77">
        <w:rPr>
          <w:rFonts w:ascii="Times New Roman" w:hAnsi="Times New Roman" w:cs="Times New Roman"/>
          <w:sz w:val="28"/>
          <w:szCs w:val="28"/>
        </w:rPr>
        <w:t>d’une liste des attributaires de parcell</w:t>
      </w:r>
      <w:r>
        <w:rPr>
          <w:rFonts w:ascii="Times New Roman" w:hAnsi="Times New Roman" w:cs="Times New Roman"/>
          <w:sz w:val="28"/>
          <w:szCs w:val="28"/>
        </w:rPr>
        <w:t>e et de logements collectifs et individuels</w:t>
      </w:r>
      <w:r w:rsidR="007B57DB">
        <w:rPr>
          <w:rFonts w:ascii="Times New Roman" w:hAnsi="Times New Roman" w:cs="Times New Roman"/>
          <w:sz w:val="28"/>
          <w:szCs w:val="28"/>
        </w:rPr>
        <w:t> ;</w:t>
      </w:r>
      <w:r w:rsidR="00DC4E77" w:rsidRPr="00DC4E77">
        <w:rPr>
          <w:rFonts w:ascii="Times New Roman" w:hAnsi="Times New Roman" w:cs="Times New Roman"/>
          <w:sz w:val="28"/>
          <w:szCs w:val="28"/>
        </w:rPr>
        <w:t xml:space="preserve"> </w:t>
      </w:r>
    </w:p>
    <w:p w14:paraId="4938A907" w14:textId="589BBF95" w:rsidR="00DC4E77" w:rsidRDefault="008A5AEB" w:rsidP="009B0EAF">
      <w:pPr>
        <w:pStyle w:val="Paragraphedeliste"/>
        <w:numPr>
          <w:ilvl w:val="0"/>
          <w:numId w:val="3"/>
        </w:num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L</w:t>
      </w:r>
      <w:r w:rsidR="00DC4E77" w:rsidRPr="00DC4E77">
        <w:rPr>
          <w:rFonts w:ascii="Times New Roman" w:hAnsi="Times New Roman" w:cs="Times New Roman"/>
          <w:sz w:val="28"/>
          <w:szCs w:val="28"/>
        </w:rPr>
        <w:t>a</w:t>
      </w:r>
      <w:r>
        <w:rPr>
          <w:rFonts w:ascii="Times New Roman" w:hAnsi="Times New Roman" w:cs="Times New Roman"/>
          <w:sz w:val="28"/>
          <w:szCs w:val="28"/>
        </w:rPr>
        <w:t xml:space="preserve"> construction d’immeubles </w:t>
      </w:r>
      <w:r w:rsidR="00DC4E77" w:rsidRPr="00DC4E77">
        <w:rPr>
          <w:rFonts w:ascii="Times New Roman" w:hAnsi="Times New Roman" w:cs="Times New Roman"/>
          <w:sz w:val="28"/>
          <w:szCs w:val="28"/>
        </w:rPr>
        <w:t>le</w:t>
      </w:r>
      <w:r w:rsidR="007B57DB">
        <w:rPr>
          <w:rFonts w:ascii="Times New Roman" w:hAnsi="Times New Roman" w:cs="Times New Roman"/>
          <w:sz w:val="28"/>
          <w:szCs w:val="28"/>
        </w:rPr>
        <w:t xml:space="preserve"> long des voiries structurantes ;</w:t>
      </w:r>
      <w:r w:rsidR="00DC4E77" w:rsidRPr="00DC4E77">
        <w:rPr>
          <w:rFonts w:ascii="Times New Roman" w:hAnsi="Times New Roman" w:cs="Times New Roman"/>
          <w:sz w:val="28"/>
          <w:szCs w:val="28"/>
        </w:rPr>
        <w:t xml:space="preserve"> </w:t>
      </w:r>
    </w:p>
    <w:p w14:paraId="6A119264" w14:textId="2176F5E9" w:rsidR="008A5AEB" w:rsidRPr="00DC4E77" w:rsidRDefault="008A5AEB" w:rsidP="009B0EAF">
      <w:pPr>
        <w:pStyle w:val="Paragraphedeliste"/>
        <w:numPr>
          <w:ilvl w:val="0"/>
          <w:numId w:val="3"/>
        </w:num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La mise en place d’une commission d’attribution de parcelles et de logements</w:t>
      </w:r>
    </w:p>
    <w:p w14:paraId="1DB94AB6" w14:textId="4C83103B" w:rsidR="00DC4E77" w:rsidRPr="00DC4E77" w:rsidRDefault="008A5AEB" w:rsidP="009B0EAF">
      <w:pPr>
        <w:pStyle w:val="Paragraphedeliste"/>
        <w:numPr>
          <w:ilvl w:val="0"/>
          <w:numId w:val="3"/>
        </w:num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L</w:t>
      </w:r>
      <w:r w:rsidR="00DC4E77" w:rsidRPr="00DC4E77">
        <w:rPr>
          <w:rFonts w:ascii="Times New Roman" w:hAnsi="Times New Roman" w:cs="Times New Roman"/>
          <w:sz w:val="28"/>
          <w:szCs w:val="28"/>
        </w:rPr>
        <w:t xml:space="preserve">a mise en place d’un mécanisme de prévention </w:t>
      </w:r>
      <w:r w:rsidR="005A357C">
        <w:rPr>
          <w:rFonts w:ascii="Times New Roman" w:hAnsi="Times New Roman" w:cs="Times New Roman"/>
          <w:sz w:val="28"/>
          <w:szCs w:val="28"/>
        </w:rPr>
        <w:t>des zones non loties</w:t>
      </w:r>
      <w:r w:rsidR="00DC4E77" w:rsidRPr="00DC4E77">
        <w:rPr>
          <w:rFonts w:ascii="Times New Roman" w:hAnsi="Times New Roman" w:cs="Times New Roman"/>
          <w:sz w:val="28"/>
          <w:szCs w:val="28"/>
        </w:rPr>
        <w:t>.</w:t>
      </w:r>
    </w:p>
    <w:p w14:paraId="6873E16F" w14:textId="77777777" w:rsidR="00A73FD0" w:rsidRPr="00E55BA9" w:rsidRDefault="00A73FD0" w:rsidP="009B0EAF">
      <w:pPr>
        <w:spacing w:after="0" w:line="276" w:lineRule="auto"/>
        <w:jc w:val="both"/>
        <w:rPr>
          <w:rFonts w:ascii="Times New Roman" w:hAnsi="Times New Roman" w:cs="Times New Roman"/>
          <w:sz w:val="28"/>
          <w:szCs w:val="28"/>
        </w:rPr>
      </w:pPr>
    </w:p>
    <w:p w14:paraId="409C5DCE" w14:textId="24A424A6" w:rsidR="00DC5219" w:rsidRPr="009B0EAF" w:rsidRDefault="008A5AEB" w:rsidP="009B0EAF">
      <w:pPr>
        <w:jc w:val="both"/>
        <w:rPr>
          <w:rFonts w:ascii="Times New Roman" w:hAnsi="Times New Roman" w:cs="Times New Roman"/>
          <w:sz w:val="28"/>
          <w:szCs w:val="28"/>
        </w:rPr>
      </w:pPr>
      <w:r>
        <w:rPr>
          <w:rFonts w:ascii="Times New Roman" w:hAnsi="Times New Roman" w:cs="Times New Roman"/>
          <w:sz w:val="28"/>
          <w:szCs w:val="28"/>
        </w:rPr>
        <w:t>Pour ce qui est des rumeurs de déguerpissement,</w:t>
      </w:r>
      <w:r w:rsidR="00474F75" w:rsidRPr="00E55BA9">
        <w:rPr>
          <w:rFonts w:ascii="Times New Roman" w:hAnsi="Times New Roman" w:cs="Times New Roman"/>
          <w:sz w:val="28"/>
          <w:szCs w:val="28"/>
        </w:rPr>
        <w:t xml:space="preserve"> </w:t>
      </w:r>
      <w:r w:rsidR="00DC4E77">
        <w:rPr>
          <w:rFonts w:ascii="Times New Roman" w:hAnsi="Times New Roman" w:cs="Times New Roman"/>
          <w:sz w:val="28"/>
          <w:szCs w:val="28"/>
        </w:rPr>
        <w:t>le ministère n’a</w:t>
      </w:r>
      <w:r w:rsidR="00474F75" w:rsidRPr="00E55BA9">
        <w:rPr>
          <w:rFonts w:ascii="Times New Roman" w:hAnsi="Times New Roman" w:cs="Times New Roman"/>
          <w:sz w:val="28"/>
          <w:szCs w:val="28"/>
        </w:rPr>
        <w:t xml:space="preserve"> procédé </w:t>
      </w:r>
      <w:r w:rsidR="004364A7" w:rsidRPr="00E55BA9">
        <w:rPr>
          <w:rFonts w:ascii="Times New Roman" w:hAnsi="Times New Roman" w:cs="Times New Roman"/>
          <w:sz w:val="28"/>
          <w:szCs w:val="28"/>
        </w:rPr>
        <w:t>à</w:t>
      </w:r>
      <w:r w:rsidR="00474F75" w:rsidRPr="00E55BA9">
        <w:rPr>
          <w:rFonts w:ascii="Times New Roman" w:hAnsi="Times New Roman" w:cs="Times New Roman"/>
          <w:sz w:val="28"/>
          <w:szCs w:val="28"/>
        </w:rPr>
        <w:t xml:space="preserve"> aucun déguerpissement </w:t>
      </w:r>
      <w:r w:rsidR="00474F75" w:rsidRPr="009B0EAF">
        <w:rPr>
          <w:rFonts w:ascii="Times New Roman" w:hAnsi="Times New Roman" w:cs="Times New Roman"/>
          <w:sz w:val="28"/>
          <w:szCs w:val="28"/>
        </w:rPr>
        <w:t>dans aucune zone non lotie</w:t>
      </w:r>
      <w:r w:rsidR="00DC4E77" w:rsidRPr="009B0EAF">
        <w:rPr>
          <w:rFonts w:ascii="Times New Roman" w:hAnsi="Times New Roman" w:cs="Times New Roman"/>
          <w:sz w:val="28"/>
          <w:szCs w:val="28"/>
        </w:rPr>
        <w:t xml:space="preserve">, </w:t>
      </w:r>
      <w:r w:rsidR="00474F75" w:rsidRPr="009B0EAF">
        <w:rPr>
          <w:rFonts w:ascii="Times New Roman" w:hAnsi="Times New Roman" w:cs="Times New Roman"/>
          <w:sz w:val="28"/>
          <w:szCs w:val="28"/>
        </w:rPr>
        <w:t xml:space="preserve">ni </w:t>
      </w:r>
      <w:r w:rsidR="0022414A" w:rsidRPr="009B0EAF">
        <w:rPr>
          <w:rFonts w:ascii="Times New Roman" w:hAnsi="Times New Roman" w:cs="Times New Roman"/>
          <w:sz w:val="28"/>
          <w:szCs w:val="28"/>
        </w:rPr>
        <w:t>à</w:t>
      </w:r>
      <w:r w:rsidR="00474F75" w:rsidRPr="009B0EAF">
        <w:rPr>
          <w:rFonts w:ascii="Times New Roman" w:hAnsi="Times New Roman" w:cs="Times New Roman"/>
          <w:sz w:val="28"/>
          <w:szCs w:val="28"/>
        </w:rPr>
        <w:t xml:space="preserve"> </w:t>
      </w:r>
      <w:proofErr w:type="spellStart"/>
      <w:r w:rsidR="00474F75" w:rsidRPr="009B0EAF">
        <w:rPr>
          <w:rFonts w:ascii="Times New Roman" w:hAnsi="Times New Roman" w:cs="Times New Roman"/>
          <w:sz w:val="28"/>
          <w:szCs w:val="28"/>
        </w:rPr>
        <w:t>Garghin</w:t>
      </w:r>
      <w:proofErr w:type="spellEnd"/>
      <w:r w:rsidR="00474F75" w:rsidRPr="009B0EAF">
        <w:rPr>
          <w:rFonts w:ascii="Times New Roman" w:hAnsi="Times New Roman" w:cs="Times New Roman"/>
          <w:sz w:val="28"/>
          <w:szCs w:val="28"/>
        </w:rPr>
        <w:t xml:space="preserve">, ni </w:t>
      </w:r>
      <w:r w:rsidR="0022414A" w:rsidRPr="009B0EAF">
        <w:rPr>
          <w:rFonts w:ascii="Times New Roman" w:hAnsi="Times New Roman" w:cs="Times New Roman"/>
          <w:sz w:val="28"/>
          <w:szCs w:val="28"/>
        </w:rPr>
        <w:t>à</w:t>
      </w:r>
      <w:r w:rsidR="00474F75" w:rsidRPr="009B0EAF">
        <w:rPr>
          <w:rFonts w:ascii="Times New Roman" w:hAnsi="Times New Roman" w:cs="Times New Roman"/>
          <w:sz w:val="28"/>
          <w:szCs w:val="28"/>
        </w:rPr>
        <w:t xml:space="preserve"> </w:t>
      </w:r>
      <w:proofErr w:type="spellStart"/>
      <w:r w:rsidR="00474F75" w:rsidRPr="009B0EAF">
        <w:rPr>
          <w:rFonts w:ascii="Times New Roman" w:hAnsi="Times New Roman" w:cs="Times New Roman"/>
          <w:sz w:val="28"/>
          <w:szCs w:val="28"/>
        </w:rPr>
        <w:t>Silmiougou</w:t>
      </w:r>
      <w:proofErr w:type="spellEnd"/>
      <w:r w:rsidR="00474F75" w:rsidRPr="009B0EAF">
        <w:rPr>
          <w:rFonts w:ascii="Times New Roman" w:hAnsi="Times New Roman" w:cs="Times New Roman"/>
          <w:sz w:val="28"/>
          <w:szCs w:val="28"/>
        </w:rPr>
        <w:t xml:space="preserve">, ni à </w:t>
      </w:r>
      <w:proofErr w:type="spellStart"/>
      <w:r w:rsidR="00474F75" w:rsidRPr="009B0EAF">
        <w:rPr>
          <w:rFonts w:ascii="Times New Roman" w:hAnsi="Times New Roman" w:cs="Times New Roman"/>
          <w:sz w:val="28"/>
          <w:szCs w:val="28"/>
        </w:rPr>
        <w:t>Goundrin</w:t>
      </w:r>
      <w:proofErr w:type="spellEnd"/>
      <w:r w:rsidR="00474F75" w:rsidRPr="009B0EAF">
        <w:rPr>
          <w:rFonts w:ascii="Times New Roman" w:hAnsi="Times New Roman" w:cs="Times New Roman"/>
          <w:sz w:val="28"/>
          <w:szCs w:val="28"/>
        </w:rPr>
        <w:t xml:space="preserve">, ni </w:t>
      </w:r>
      <w:r w:rsidR="0022414A" w:rsidRPr="009B0EAF">
        <w:rPr>
          <w:rFonts w:ascii="Times New Roman" w:hAnsi="Times New Roman" w:cs="Times New Roman"/>
          <w:sz w:val="28"/>
          <w:szCs w:val="28"/>
        </w:rPr>
        <w:t>à</w:t>
      </w:r>
      <w:r w:rsidR="00474F75" w:rsidRPr="009B0EAF">
        <w:rPr>
          <w:rFonts w:ascii="Times New Roman" w:hAnsi="Times New Roman" w:cs="Times New Roman"/>
          <w:sz w:val="28"/>
          <w:szCs w:val="28"/>
        </w:rPr>
        <w:t xml:space="preserve"> </w:t>
      </w:r>
      <w:proofErr w:type="spellStart"/>
      <w:r w:rsidR="00474F75" w:rsidRPr="009B0EAF">
        <w:rPr>
          <w:rFonts w:ascii="Times New Roman" w:hAnsi="Times New Roman" w:cs="Times New Roman"/>
          <w:sz w:val="28"/>
          <w:szCs w:val="28"/>
        </w:rPr>
        <w:t>Yamtenga</w:t>
      </w:r>
      <w:proofErr w:type="spellEnd"/>
      <w:r>
        <w:rPr>
          <w:rFonts w:ascii="Times New Roman" w:hAnsi="Times New Roman" w:cs="Times New Roman"/>
          <w:sz w:val="28"/>
          <w:szCs w:val="28"/>
        </w:rPr>
        <w:t xml:space="preserve"> dans la commune de Ouagadougou.</w:t>
      </w:r>
    </w:p>
    <w:p w14:paraId="0E5A436E" w14:textId="5600D8C6" w:rsidR="0001358E" w:rsidRPr="00E55BA9" w:rsidRDefault="0001358E" w:rsidP="0022414A">
      <w:pPr>
        <w:spacing w:line="240" w:lineRule="auto"/>
        <w:jc w:val="both"/>
        <w:rPr>
          <w:rFonts w:ascii="Times New Roman" w:hAnsi="Times New Roman" w:cs="Times New Roman"/>
          <w:sz w:val="28"/>
          <w:szCs w:val="28"/>
        </w:rPr>
      </w:pPr>
    </w:p>
    <w:p w14:paraId="37D98623" w14:textId="7D4F1738" w:rsidR="0067797D" w:rsidRPr="00E55BA9" w:rsidRDefault="007F1EA9" w:rsidP="00CC1855">
      <w:pPr>
        <w:spacing w:after="0" w:line="240" w:lineRule="auto"/>
        <w:jc w:val="both"/>
        <w:textAlignment w:val="baseline"/>
        <w:rPr>
          <w:rFonts w:ascii="Times New Roman" w:eastAsia="Times New Roman" w:hAnsi="Times New Roman" w:cs="Times New Roman"/>
          <w:b/>
          <w:color w:val="333333"/>
          <w:spacing w:val="15"/>
          <w:sz w:val="28"/>
          <w:szCs w:val="28"/>
          <w:lang w:eastAsia="fr-FR"/>
        </w:rPr>
      </w:pPr>
      <w:r w:rsidRPr="00E55BA9">
        <w:rPr>
          <w:rFonts w:ascii="Times New Roman" w:eastAsia="Times New Roman" w:hAnsi="Times New Roman" w:cs="Times New Roman"/>
          <w:b/>
          <w:color w:val="333333"/>
          <w:spacing w:val="15"/>
          <w:sz w:val="28"/>
          <w:szCs w:val="28"/>
          <w:lang w:eastAsia="fr-FR"/>
        </w:rPr>
        <w:t xml:space="preserve">LE CINQUIEME POINT : </w:t>
      </w:r>
      <w:r>
        <w:rPr>
          <w:rFonts w:ascii="Times New Roman" w:eastAsia="Times New Roman" w:hAnsi="Times New Roman" w:cs="Times New Roman"/>
          <w:b/>
          <w:color w:val="333333"/>
          <w:spacing w:val="15"/>
          <w:sz w:val="28"/>
          <w:szCs w:val="28"/>
          <w:lang w:eastAsia="fr-FR"/>
        </w:rPr>
        <w:t>LE PROGRAMME NATIONAL DE CONSTRUCTION DE LOGEMENTS</w:t>
      </w:r>
      <w:r w:rsidRPr="00E55BA9">
        <w:rPr>
          <w:rFonts w:ascii="Times New Roman" w:eastAsia="Times New Roman" w:hAnsi="Times New Roman" w:cs="Times New Roman"/>
          <w:b/>
          <w:color w:val="333333"/>
          <w:spacing w:val="15"/>
          <w:sz w:val="28"/>
          <w:szCs w:val="28"/>
          <w:lang w:eastAsia="fr-FR"/>
        </w:rPr>
        <w:t xml:space="preserve">. </w:t>
      </w:r>
    </w:p>
    <w:p w14:paraId="2EFBC8E1" w14:textId="77777777" w:rsidR="00E55BA9" w:rsidRDefault="00E55BA9" w:rsidP="00D13527">
      <w:pPr>
        <w:jc w:val="both"/>
        <w:rPr>
          <w:rFonts w:ascii="Times New Roman" w:hAnsi="Times New Roman" w:cs="Times New Roman"/>
          <w:sz w:val="28"/>
          <w:szCs w:val="28"/>
        </w:rPr>
      </w:pPr>
    </w:p>
    <w:p w14:paraId="0C562341" w14:textId="37E153F0" w:rsidR="00DC5219" w:rsidRDefault="008A5AEB" w:rsidP="008A5AEB">
      <w:pPr>
        <w:ind w:firstLine="708"/>
        <w:jc w:val="both"/>
        <w:rPr>
          <w:rFonts w:ascii="Times New Roman" w:hAnsi="Times New Roman" w:cs="Times New Roman"/>
          <w:sz w:val="28"/>
          <w:szCs w:val="28"/>
        </w:rPr>
      </w:pPr>
      <w:r>
        <w:rPr>
          <w:rFonts w:ascii="Times New Roman" w:hAnsi="Times New Roman" w:cs="Times New Roman"/>
          <w:sz w:val="28"/>
          <w:szCs w:val="28"/>
        </w:rPr>
        <w:t>L</w:t>
      </w:r>
      <w:r w:rsidR="00DC5219">
        <w:rPr>
          <w:rFonts w:ascii="Times New Roman" w:hAnsi="Times New Roman" w:cs="Times New Roman"/>
          <w:sz w:val="28"/>
          <w:szCs w:val="28"/>
        </w:rPr>
        <w:t xml:space="preserve">e </w:t>
      </w:r>
      <w:r w:rsidR="00BC7E25">
        <w:rPr>
          <w:rFonts w:ascii="Times New Roman" w:hAnsi="Times New Roman" w:cs="Times New Roman"/>
          <w:sz w:val="28"/>
          <w:szCs w:val="28"/>
        </w:rPr>
        <w:t>G</w:t>
      </w:r>
      <w:r w:rsidR="00DC5219">
        <w:rPr>
          <w:rFonts w:ascii="Times New Roman" w:hAnsi="Times New Roman" w:cs="Times New Roman"/>
          <w:sz w:val="28"/>
          <w:szCs w:val="28"/>
        </w:rPr>
        <w:t>ouvernement a</w:t>
      </w:r>
      <w:r w:rsidR="00D13527" w:rsidRPr="00E55BA9">
        <w:rPr>
          <w:rFonts w:ascii="Times New Roman" w:hAnsi="Times New Roman" w:cs="Times New Roman"/>
          <w:sz w:val="28"/>
          <w:szCs w:val="28"/>
        </w:rPr>
        <w:t xml:space="preserve"> </w:t>
      </w:r>
      <w:r w:rsidR="00E55BA9" w:rsidRPr="00E55BA9">
        <w:rPr>
          <w:rFonts w:ascii="Times New Roman" w:hAnsi="Times New Roman" w:cs="Times New Roman"/>
          <w:sz w:val="28"/>
          <w:szCs w:val="28"/>
        </w:rPr>
        <w:t xml:space="preserve">lancé </w:t>
      </w:r>
      <w:r>
        <w:rPr>
          <w:rFonts w:ascii="Times New Roman" w:hAnsi="Times New Roman" w:cs="Times New Roman"/>
          <w:sz w:val="28"/>
          <w:szCs w:val="28"/>
        </w:rPr>
        <w:t xml:space="preserve">officiellement </w:t>
      </w:r>
      <w:r w:rsidR="00E55BA9" w:rsidRPr="00E55BA9">
        <w:rPr>
          <w:rFonts w:ascii="Times New Roman" w:hAnsi="Times New Roman" w:cs="Times New Roman"/>
          <w:sz w:val="28"/>
          <w:szCs w:val="28"/>
        </w:rPr>
        <w:t>le</w:t>
      </w:r>
      <w:r w:rsidR="00D13527" w:rsidRPr="00E55BA9">
        <w:rPr>
          <w:rFonts w:ascii="Times New Roman" w:hAnsi="Times New Roman" w:cs="Times New Roman"/>
          <w:sz w:val="28"/>
          <w:szCs w:val="28"/>
        </w:rPr>
        <w:t xml:space="preserve"> Programme National de Construction de Logements</w:t>
      </w:r>
      <w:r w:rsidR="0057672E">
        <w:rPr>
          <w:rFonts w:ascii="Times New Roman" w:hAnsi="Times New Roman" w:cs="Times New Roman"/>
          <w:sz w:val="28"/>
          <w:szCs w:val="28"/>
        </w:rPr>
        <w:t xml:space="preserve"> (PNCL)</w:t>
      </w:r>
      <w:r w:rsidR="0050509D">
        <w:rPr>
          <w:rFonts w:ascii="Times New Roman" w:hAnsi="Times New Roman" w:cs="Times New Roman"/>
          <w:sz w:val="28"/>
          <w:szCs w:val="28"/>
        </w:rPr>
        <w:t>,</w:t>
      </w:r>
      <w:r w:rsidR="00D13527" w:rsidRPr="00E55BA9">
        <w:rPr>
          <w:rFonts w:ascii="Times New Roman" w:hAnsi="Times New Roman" w:cs="Times New Roman"/>
          <w:sz w:val="28"/>
          <w:szCs w:val="28"/>
        </w:rPr>
        <w:t xml:space="preserve"> appelé communément </w:t>
      </w:r>
      <w:r w:rsidR="0052483C" w:rsidRPr="00E55BA9">
        <w:rPr>
          <w:rFonts w:ascii="Times New Roman" w:hAnsi="Times New Roman" w:cs="Times New Roman"/>
          <w:sz w:val="28"/>
          <w:szCs w:val="28"/>
        </w:rPr>
        <w:t>pro</w:t>
      </w:r>
      <w:r w:rsidR="0052483C">
        <w:rPr>
          <w:rFonts w:ascii="Times New Roman" w:hAnsi="Times New Roman" w:cs="Times New Roman"/>
          <w:sz w:val="28"/>
          <w:szCs w:val="28"/>
        </w:rPr>
        <w:t>gramme</w:t>
      </w:r>
      <w:r w:rsidR="0052483C" w:rsidRPr="00E55BA9">
        <w:rPr>
          <w:rFonts w:ascii="Times New Roman" w:hAnsi="Times New Roman" w:cs="Times New Roman"/>
          <w:sz w:val="28"/>
          <w:szCs w:val="28"/>
        </w:rPr>
        <w:t xml:space="preserve"> </w:t>
      </w:r>
      <w:r w:rsidR="00D13527" w:rsidRPr="00E55BA9">
        <w:rPr>
          <w:rFonts w:ascii="Times New Roman" w:hAnsi="Times New Roman" w:cs="Times New Roman"/>
          <w:sz w:val="28"/>
          <w:szCs w:val="28"/>
        </w:rPr>
        <w:t>40 000 logements</w:t>
      </w:r>
      <w:r>
        <w:rPr>
          <w:rFonts w:ascii="Times New Roman" w:hAnsi="Times New Roman" w:cs="Times New Roman"/>
          <w:sz w:val="28"/>
          <w:szCs w:val="28"/>
        </w:rPr>
        <w:t xml:space="preserve"> en 2017</w:t>
      </w:r>
      <w:r w:rsidR="00D13527" w:rsidRPr="00E55BA9">
        <w:rPr>
          <w:rFonts w:ascii="Times New Roman" w:hAnsi="Times New Roman" w:cs="Times New Roman"/>
          <w:sz w:val="28"/>
          <w:szCs w:val="28"/>
        </w:rPr>
        <w:t>. A ce jour, du point de vue exécution</w:t>
      </w:r>
      <w:r w:rsidR="0050509D">
        <w:rPr>
          <w:rFonts w:ascii="Times New Roman" w:hAnsi="Times New Roman" w:cs="Times New Roman"/>
          <w:sz w:val="28"/>
          <w:szCs w:val="28"/>
        </w:rPr>
        <w:t>,</w:t>
      </w:r>
      <w:r w:rsidR="00D13527" w:rsidRPr="00E55BA9">
        <w:rPr>
          <w:rFonts w:ascii="Times New Roman" w:hAnsi="Times New Roman" w:cs="Times New Roman"/>
          <w:sz w:val="28"/>
          <w:szCs w:val="28"/>
        </w:rPr>
        <w:t xml:space="preserve"> nous sommes à plus de 4000</w:t>
      </w:r>
      <w:r w:rsidR="00DC5219">
        <w:rPr>
          <w:rFonts w:ascii="Times New Roman" w:hAnsi="Times New Roman" w:cs="Times New Roman"/>
          <w:sz w:val="28"/>
          <w:szCs w:val="28"/>
        </w:rPr>
        <w:t xml:space="preserve"> logements construits</w:t>
      </w:r>
      <w:r w:rsidR="00D13527" w:rsidRPr="00E55BA9">
        <w:rPr>
          <w:rFonts w:ascii="Times New Roman" w:hAnsi="Times New Roman" w:cs="Times New Roman"/>
          <w:sz w:val="28"/>
          <w:szCs w:val="28"/>
        </w:rPr>
        <w:t xml:space="preserve">. </w:t>
      </w:r>
    </w:p>
    <w:p w14:paraId="0447E8FD" w14:textId="473B65E6" w:rsidR="008A5AEB" w:rsidRDefault="008A5AEB" w:rsidP="00D13527">
      <w:pPr>
        <w:jc w:val="both"/>
        <w:rPr>
          <w:rFonts w:ascii="Times New Roman" w:hAnsi="Times New Roman" w:cs="Times New Roman"/>
          <w:sz w:val="28"/>
          <w:szCs w:val="28"/>
        </w:rPr>
      </w:pPr>
      <w:r>
        <w:rPr>
          <w:rFonts w:ascii="Times New Roman" w:hAnsi="Times New Roman" w:cs="Times New Roman"/>
          <w:sz w:val="28"/>
          <w:szCs w:val="28"/>
        </w:rPr>
        <w:t>La</w:t>
      </w:r>
      <w:r w:rsidR="00DC5219">
        <w:rPr>
          <w:rFonts w:ascii="Times New Roman" w:hAnsi="Times New Roman" w:cs="Times New Roman"/>
          <w:sz w:val="28"/>
          <w:szCs w:val="28"/>
        </w:rPr>
        <w:t xml:space="preserve"> mise en œuvre du programme</w:t>
      </w:r>
      <w:r>
        <w:rPr>
          <w:rFonts w:ascii="Times New Roman" w:hAnsi="Times New Roman" w:cs="Times New Roman"/>
          <w:sz w:val="28"/>
          <w:szCs w:val="28"/>
        </w:rPr>
        <w:t xml:space="preserve"> comportait</w:t>
      </w:r>
      <w:r w:rsidR="00DC5219">
        <w:rPr>
          <w:rFonts w:ascii="Times New Roman" w:hAnsi="Times New Roman" w:cs="Times New Roman"/>
          <w:sz w:val="28"/>
          <w:szCs w:val="28"/>
        </w:rPr>
        <w:t xml:space="preserve"> plusieurs étapes </w:t>
      </w:r>
    </w:p>
    <w:p w14:paraId="7E9E8F14" w14:textId="77777777" w:rsidR="00420773" w:rsidRDefault="008A5AEB" w:rsidP="008A5AEB">
      <w:pPr>
        <w:pStyle w:val="Paragraphedeliste"/>
        <w:numPr>
          <w:ilvl w:val="0"/>
          <w:numId w:val="8"/>
        </w:numPr>
        <w:jc w:val="both"/>
        <w:rPr>
          <w:rFonts w:ascii="Times New Roman" w:hAnsi="Times New Roman" w:cs="Times New Roman"/>
          <w:sz w:val="28"/>
          <w:szCs w:val="28"/>
        </w:rPr>
      </w:pPr>
      <w:r>
        <w:rPr>
          <w:rFonts w:ascii="Times New Roman" w:hAnsi="Times New Roman" w:cs="Times New Roman"/>
          <w:sz w:val="28"/>
          <w:szCs w:val="28"/>
        </w:rPr>
        <w:t>La mobilisation foncière</w:t>
      </w:r>
    </w:p>
    <w:p w14:paraId="6800B921" w14:textId="23BE3736" w:rsidR="00420773" w:rsidRDefault="00420773" w:rsidP="008A5AEB">
      <w:pPr>
        <w:pStyle w:val="Paragraphedeliste"/>
        <w:numPr>
          <w:ilvl w:val="0"/>
          <w:numId w:val="8"/>
        </w:numPr>
        <w:jc w:val="both"/>
        <w:rPr>
          <w:rFonts w:ascii="Times New Roman" w:hAnsi="Times New Roman" w:cs="Times New Roman"/>
          <w:sz w:val="28"/>
          <w:szCs w:val="28"/>
        </w:rPr>
      </w:pPr>
      <w:r>
        <w:rPr>
          <w:rFonts w:ascii="Times New Roman" w:hAnsi="Times New Roman" w:cs="Times New Roman"/>
          <w:sz w:val="28"/>
          <w:szCs w:val="28"/>
        </w:rPr>
        <w:t>L’aménagement et la sécurisation du foncier</w:t>
      </w:r>
    </w:p>
    <w:p w14:paraId="5EEE8CBE" w14:textId="5247028D" w:rsidR="00420773" w:rsidRDefault="00420773" w:rsidP="008A5AEB">
      <w:pPr>
        <w:pStyle w:val="Paragraphedeliste"/>
        <w:numPr>
          <w:ilvl w:val="0"/>
          <w:numId w:val="8"/>
        </w:numPr>
        <w:jc w:val="both"/>
        <w:rPr>
          <w:rFonts w:ascii="Times New Roman" w:hAnsi="Times New Roman" w:cs="Times New Roman"/>
          <w:sz w:val="28"/>
          <w:szCs w:val="28"/>
        </w:rPr>
      </w:pPr>
      <w:r>
        <w:rPr>
          <w:rFonts w:ascii="Times New Roman" w:hAnsi="Times New Roman" w:cs="Times New Roman"/>
          <w:sz w:val="28"/>
          <w:szCs w:val="28"/>
        </w:rPr>
        <w:t>La construction de logements et des équipements collectifs (école, santé, loisirs….</w:t>
      </w:r>
    </w:p>
    <w:p w14:paraId="3F416284" w14:textId="77777777" w:rsidR="00420773" w:rsidRDefault="00420773" w:rsidP="008A5AEB">
      <w:pPr>
        <w:pStyle w:val="Paragraphedeliste"/>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Les attributions aux souscripteurs  </w:t>
      </w:r>
      <w:r w:rsidR="008A5AEB">
        <w:rPr>
          <w:rFonts w:ascii="Times New Roman" w:hAnsi="Times New Roman" w:cs="Times New Roman"/>
          <w:sz w:val="28"/>
          <w:szCs w:val="28"/>
        </w:rPr>
        <w:t xml:space="preserve"> </w:t>
      </w:r>
    </w:p>
    <w:p w14:paraId="23C4F989" w14:textId="77777777" w:rsidR="00420773" w:rsidRDefault="00420773" w:rsidP="00420773">
      <w:pPr>
        <w:pStyle w:val="Paragraphedeliste"/>
        <w:jc w:val="both"/>
        <w:rPr>
          <w:rFonts w:ascii="Times New Roman" w:hAnsi="Times New Roman" w:cs="Times New Roman"/>
          <w:sz w:val="28"/>
          <w:szCs w:val="28"/>
        </w:rPr>
      </w:pPr>
    </w:p>
    <w:p w14:paraId="5F931AFA" w14:textId="5758778B" w:rsidR="00DC5219" w:rsidRPr="00420773" w:rsidRDefault="00420773" w:rsidP="00420773">
      <w:pPr>
        <w:ind w:firstLine="360"/>
        <w:jc w:val="both"/>
        <w:rPr>
          <w:rFonts w:ascii="Times New Roman" w:hAnsi="Times New Roman" w:cs="Times New Roman"/>
          <w:sz w:val="28"/>
          <w:szCs w:val="28"/>
        </w:rPr>
      </w:pPr>
      <w:r w:rsidRPr="00420773">
        <w:rPr>
          <w:rFonts w:ascii="Times New Roman" w:hAnsi="Times New Roman" w:cs="Times New Roman"/>
          <w:sz w:val="28"/>
          <w:szCs w:val="28"/>
        </w:rPr>
        <w:t xml:space="preserve">La mobilisation foncière a connu d’énormes difficultés </w:t>
      </w:r>
      <w:r w:rsidR="00DC5219" w:rsidRPr="00420773">
        <w:rPr>
          <w:rFonts w:ascii="Times New Roman" w:hAnsi="Times New Roman" w:cs="Times New Roman"/>
          <w:sz w:val="28"/>
          <w:szCs w:val="28"/>
        </w:rPr>
        <w:t>au regard de la législation actuelle</w:t>
      </w:r>
      <w:r>
        <w:rPr>
          <w:rFonts w:ascii="Times New Roman" w:hAnsi="Times New Roman" w:cs="Times New Roman"/>
          <w:sz w:val="28"/>
          <w:szCs w:val="28"/>
        </w:rPr>
        <w:t xml:space="preserve"> et de la pression sur le foncier au Burkina Faso</w:t>
      </w:r>
      <w:r w:rsidR="00DC5219" w:rsidRPr="00420773">
        <w:rPr>
          <w:rFonts w:ascii="Times New Roman" w:hAnsi="Times New Roman" w:cs="Times New Roman"/>
          <w:sz w:val="28"/>
          <w:szCs w:val="28"/>
        </w:rPr>
        <w:t xml:space="preserve">. </w:t>
      </w:r>
    </w:p>
    <w:p w14:paraId="02C6198C" w14:textId="2A7E30E4" w:rsidR="00806A27" w:rsidRPr="00E55BA9" w:rsidRDefault="0052483C" w:rsidP="00420773">
      <w:pPr>
        <w:ind w:firstLine="360"/>
        <w:jc w:val="both"/>
        <w:rPr>
          <w:rFonts w:ascii="Times New Roman" w:hAnsi="Times New Roman" w:cs="Times New Roman"/>
          <w:sz w:val="28"/>
          <w:szCs w:val="28"/>
        </w:rPr>
      </w:pPr>
      <w:r>
        <w:rPr>
          <w:rFonts w:ascii="Times New Roman" w:hAnsi="Times New Roman" w:cs="Times New Roman"/>
          <w:sz w:val="28"/>
          <w:szCs w:val="28"/>
        </w:rPr>
        <w:t>Dans le cadre de l’</w:t>
      </w:r>
      <w:r w:rsidR="00420773">
        <w:rPr>
          <w:rFonts w:ascii="Times New Roman" w:hAnsi="Times New Roman" w:cs="Times New Roman"/>
          <w:sz w:val="28"/>
          <w:szCs w:val="28"/>
        </w:rPr>
        <w:t>accélération</w:t>
      </w:r>
      <w:r>
        <w:rPr>
          <w:rFonts w:ascii="Times New Roman" w:hAnsi="Times New Roman" w:cs="Times New Roman"/>
          <w:sz w:val="28"/>
          <w:szCs w:val="28"/>
        </w:rPr>
        <w:t xml:space="preserve"> du programme, nous venons de </w:t>
      </w:r>
      <w:r w:rsidR="00420773">
        <w:rPr>
          <w:rFonts w:ascii="Times New Roman" w:hAnsi="Times New Roman" w:cs="Times New Roman"/>
          <w:sz w:val="28"/>
          <w:szCs w:val="28"/>
        </w:rPr>
        <w:t xml:space="preserve">signer dans le premier trimestre 2000 </w:t>
      </w:r>
      <w:r>
        <w:rPr>
          <w:rFonts w:ascii="Times New Roman" w:hAnsi="Times New Roman" w:cs="Times New Roman"/>
          <w:sz w:val="28"/>
          <w:szCs w:val="28"/>
        </w:rPr>
        <w:t xml:space="preserve">des conventions avec trois </w:t>
      </w:r>
      <w:r w:rsidR="0050509D">
        <w:rPr>
          <w:rFonts w:ascii="Times New Roman" w:hAnsi="Times New Roman" w:cs="Times New Roman"/>
          <w:sz w:val="28"/>
          <w:szCs w:val="28"/>
        </w:rPr>
        <w:t xml:space="preserve">(03) </w:t>
      </w:r>
      <w:r w:rsidR="00A73FD0" w:rsidRPr="00A73FD0">
        <w:rPr>
          <w:rFonts w:ascii="Times New Roman" w:hAnsi="Times New Roman" w:cs="Times New Roman"/>
          <w:sz w:val="28"/>
          <w:szCs w:val="28"/>
        </w:rPr>
        <w:t xml:space="preserve">promoteurs </w:t>
      </w:r>
      <w:r w:rsidR="00060EAC">
        <w:rPr>
          <w:rFonts w:ascii="Times New Roman" w:hAnsi="Times New Roman" w:cs="Times New Roman"/>
          <w:sz w:val="28"/>
          <w:szCs w:val="28"/>
        </w:rPr>
        <w:t xml:space="preserve">internationaux </w:t>
      </w:r>
      <w:r w:rsidR="00060EAC" w:rsidRPr="00A73FD0">
        <w:rPr>
          <w:rFonts w:ascii="Times New Roman" w:hAnsi="Times New Roman" w:cs="Times New Roman"/>
          <w:sz w:val="28"/>
          <w:szCs w:val="28"/>
        </w:rPr>
        <w:t>pour</w:t>
      </w:r>
      <w:r w:rsidR="00A73FD0" w:rsidRPr="00A73FD0">
        <w:rPr>
          <w:rFonts w:ascii="Times New Roman" w:hAnsi="Times New Roman" w:cs="Times New Roman"/>
          <w:sz w:val="28"/>
          <w:szCs w:val="28"/>
        </w:rPr>
        <w:t xml:space="preserve"> la réalisation de </w:t>
      </w:r>
      <w:r w:rsidR="00A73FD0">
        <w:rPr>
          <w:rFonts w:ascii="Times New Roman" w:hAnsi="Times New Roman" w:cs="Times New Roman"/>
          <w:sz w:val="28"/>
          <w:szCs w:val="28"/>
        </w:rPr>
        <w:t>26</w:t>
      </w:r>
      <w:r w:rsidR="00A73FD0" w:rsidRPr="00A73FD0">
        <w:rPr>
          <w:rFonts w:ascii="Times New Roman" w:hAnsi="Times New Roman" w:cs="Times New Roman"/>
          <w:sz w:val="28"/>
          <w:szCs w:val="28"/>
        </w:rPr>
        <w:t>000 logements</w:t>
      </w:r>
      <w:r w:rsidR="0050509D">
        <w:rPr>
          <w:rFonts w:ascii="Times New Roman" w:hAnsi="Times New Roman" w:cs="Times New Roman"/>
          <w:sz w:val="28"/>
          <w:szCs w:val="28"/>
        </w:rPr>
        <w:t> ;</w:t>
      </w:r>
      <w:r w:rsidR="00A73FD0" w:rsidRPr="00A73FD0">
        <w:rPr>
          <w:rFonts w:ascii="Times New Roman" w:hAnsi="Times New Roman" w:cs="Times New Roman"/>
          <w:sz w:val="28"/>
          <w:szCs w:val="28"/>
        </w:rPr>
        <w:t xml:space="preserve"> </w:t>
      </w:r>
      <w:r w:rsidR="0050509D">
        <w:rPr>
          <w:rFonts w:ascii="Times New Roman" w:hAnsi="Times New Roman" w:cs="Times New Roman"/>
          <w:sz w:val="28"/>
          <w:szCs w:val="28"/>
        </w:rPr>
        <w:t>c</w:t>
      </w:r>
      <w:r>
        <w:rPr>
          <w:rFonts w:ascii="Times New Roman" w:hAnsi="Times New Roman" w:cs="Times New Roman"/>
          <w:sz w:val="28"/>
          <w:szCs w:val="28"/>
        </w:rPr>
        <w:t>e, en plus des efforts consentis par les promoteurs immobiliers nationaux</w:t>
      </w:r>
      <w:r w:rsidR="00420773">
        <w:rPr>
          <w:rFonts w:ascii="Times New Roman" w:hAnsi="Times New Roman" w:cs="Times New Roman"/>
          <w:sz w:val="28"/>
          <w:szCs w:val="28"/>
        </w:rPr>
        <w:t xml:space="preserve"> qui accompagnent le programme</w:t>
      </w:r>
      <w:r>
        <w:rPr>
          <w:rFonts w:ascii="Times New Roman" w:hAnsi="Times New Roman" w:cs="Times New Roman"/>
          <w:sz w:val="28"/>
          <w:szCs w:val="28"/>
        </w:rPr>
        <w:t xml:space="preserve">. </w:t>
      </w:r>
    </w:p>
    <w:p w14:paraId="0876AAF5" w14:textId="515FA399" w:rsidR="00E55BA9" w:rsidRPr="00D513B0" w:rsidRDefault="00420773" w:rsidP="00D513B0">
      <w:pPr>
        <w:spacing w:after="0"/>
        <w:rPr>
          <w:rFonts w:ascii="Times New Roman" w:eastAsia="Times New Roman" w:hAnsi="Times New Roman" w:cs="Times New Roman"/>
          <w:b/>
          <w:color w:val="333333"/>
          <w:spacing w:val="15"/>
          <w:sz w:val="28"/>
          <w:szCs w:val="28"/>
          <w:lang w:eastAsia="fr-FR"/>
        </w:rPr>
      </w:pPr>
      <w:r>
        <w:rPr>
          <w:rFonts w:ascii="Times New Roman" w:eastAsia="Times New Roman" w:hAnsi="Times New Roman" w:cs="Times New Roman"/>
          <w:b/>
          <w:color w:val="333333"/>
          <w:spacing w:val="15"/>
          <w:sz w:val="28"/>
          <w:szCs w:val="28"/>
          <w:lang w:eastAsia="fr-FR"/>
        </w:rPr>
        <w:t>Le sixième point :</w:t>
      </w:r>
      <w:r w:rsidR="00806A27" w:rsidRPr="00E55BA9">
        <w:rPr>
          <w:rFonts w:ascii="Times New Roman" w:eastAsia="Times New Roman" w:hAnsi="Times New Roman" w:cs="Times New Roman"/>
          <w:b/>
          <w:color w:val="333333"/>
          <w:spacing w:val="15"/>
          <w:sz w:val="28"/>
          <w:szCs w:val="28"/>
          <w:lang w:eastAsia="fr-FR"/>
        </w:rPr>
        <w:t xml:space="preserve"> le bail d’habitation privée</w:t>
      </w:r>
      <w:r w:rsidR="00E55BA9" w:rsidRPr="00E55BA9">
        <w:rPr>
          <w:rFonts w:ascii="Times New Roman" w:eastAsia="Times New Roman" w:hAnsi="Times New Roman" w:cs="Times New Roman"/>
          <w:b/>
          <w:color w:val="333333"/>
          <w:spacing w:val="15"/>
          <w:sz w:val="28"/>
          <w:szCs w:val="28"/>
          <w:lang w:eastAsia="fr-FR"/>
        </w:rPr>
        <w:t>.</w:t>
      </w:r>
    </w:p>
    <w:p w14:paraId="4B893AA2" w14:textId="3235DEE3" w:rsidR="005F25D6" w:rsidRDefault="00806A27" w:rsidP="007B57DB">
      <w:pPr>
        <w:jc w:val="both"/>
        <w:rPr>
          <w:rFonts w:ascii="Times New Roman" w:hAnsi="Times New Roman" w:cs="Times New Roman"/>
          <w:sz w:val="28"/>
          <w:szCs w:val="28"/>
        </w:rPr>
      </w:pPr>
      <w:r w:rsidRPr="00E55BA9">
        <w:rPr>
          <w:rFonts w:ascii="Times New Roman" w:hAnsi="Times New Roman" w:cs="Times New Roman"/>
          <w:sz w:val="28"/>
          <w:szCs w:val="28"/>
        </w:rPr>
        <w:t>Adopté par le Conseil national de la Transition</w:t>
      </w:r>
      <w:r w:rsidR="0050509D">
        <w:rPr>
          <w:rFonts w:ascii="Times New Roman" w:hAnsi="Times New Roman" w:cs="Times New Roman"/>
          <w:sz w:val="28"/>
          <w:szCs w:val="28"/>
        </w:rPr>
        <w:t>,</w:t>
      </w:r>
      <w:r w:rsidRPr="00E55BA9">
        <w:rPr>
          <w:rFonts w:ascii="Times New Roman" w:hAnsi="Times New Roman" w:cs="Times New Roman"/>
          <w:sz w:val="28"/>
          <w:szCs w:val="28"/>
        </w:rPr>
        <w:t xml:space="preserve"> le 22 décembre 2015, la loi n°103-2015/CNT</w:t>
      </w:r>
      <w:r w:rsidR="0050509D">
        <w:rPr>
          <w:rFonts w:ascii="Times New Roman" w:hAnsi="Times New Roman" w:cs="Times New Roman"/>
          <w:sz w:val="28"/>
          <w:szCs w:val="28"/>
        </w:rPr>
        <w:t>,</w:t>
      </w:r>
      <w:r w:rsidRPr="00E55BA9">
        <w:rPr>
          <w:rFonts w:ascii="Times New Roman" w:hAnsi="Times New Roman" w:cs="Times New Roman"/>
          <w:sz w:val="28"/>
          <w:szCs w:val="28"/>
        </w:rPr>
        <w:t xml:space="preserve"> portant bail d’habitation privée au Burkina Faso</w:t>
      </w:r>
      <w:r w:rsidR="0050509D">
        <w:rPr>
          <w:rFonts w:ascii="Times New Roman" w:hAnsi="Times New Roman" w:cs="Times New Roman"/>
          <w:sz w:val="28"/>
          <w:szCs w:val="28"/>
        </w:rPr>
        <w:t>,</w:t>
      </w:r>
      <w:r w:rsidRPr="00E55BA9">
        <w:rPr>
          <w:rFonts w:ascii="Times New Roman" w:hAnsi="Times New Roman" w:cs="Times New Roman"/>
          <w:sz w:val="28"/>
          <w:szCs w:val="28"/>
        </w:rPr>
        <w:t xml:space="preserve"> a prévu, en certaines de ses dispositions, la prise de décrets et d’arrêté</w:t>
      </w:r>
      <w:r w:rsidR="0050509D">
        <w:rPr>
          <w:rFonts w:ascii="Times New Roman" w:hAnsi="Times New Roman" w:cs="Times New Roman"/>
          <w:sz w:val="28"/>
          <w:szCs w:val="28"/>
        </w:rPr>
        <w:t>s</w:t>
      </w:r>
      <w:r w:rsidRPr="00E55BA9">
        <w:rPr>
          <w:rFonts w:ascii="Times New Roman" w:hAnsi="Times New Roman" w:cs="Times New Roman"/>
          <w:sz w:val="28"/>
          <w:szCs w:val="28"/>
        </w:rPr>
        <w:t>.  Aussi a-t-il été adopté</w:t>
      </w:r>
      <w:r w:rsidR="0050509D">
        <w:rPr>
          <w:rFonts w:ascii="Times New Roman" w:hAnsi="Times New Roman" w:cs="Times New Roman"/>
          <w:sz w:val="28"/>
          <w:szCs w:val="28"/>
        </w:rPr>
        <w:t>,</w:t>
      </w:r>
      <w:r w:rsidRPr="00E55BA9">
        <w:rPr>
          <w:rFonts w:ascii="Times New Roman" w:hAnsi="Times New Roman" w:cs="Times New Roman"/>
          <w:sz w:val="28"/>
          <w:szCs w:val="28"/>
        </w:rPr>
        <w:t xml:space="preserve"> le 08 juin 2018, en </w:t>
      </w:r>
      <w:r w:rsidR="0050509D">
        <w:rPr>
          <w:rFonts w:ascii="Times New Roman" w:hAnsi="Times New Roman" w:cs="Times New Roman"/>
          <w:sz w:val="28"/>
          <w:szCs w:val="28"/>
        </w:rPr>
        <w:t>C</w:t>
      </w:r>
      <w:r w:rsidRPr="00E55BA9">
        <w:rPr>
          <w:rFonts w:ascii="Times New Roman" w:hAnsi="Times New Roman" w:cs="Times New Roman"/>
          <w:sz w:val="28"/>
          <w:szCs w:val="28"/>
        </w:rPr>
        <w:t xml:space="preserve">onseil des </w:t>
      </w:r>
      <w:r w:rsidR="0050509D">
        <w:rPr>
          <w:rFonts w:ascii="Times New Roman" w:hAnsi="Times New Roman" w:cs="Times New Roman"/>
          <w:sz w:val="28"/>
          <w:szCs w:val="28"/>
        </w:rPr>
        <w:t>M</w:t>
      </w:r>
      <w:r w:rsidRPr="00E55BA9">
        <w:rPr>
          <w:rFonts w:ascii="Times New Roman" w:hAnsi="Times New Roman" w:cs="Times New Roman"/>
          <w:sz w:val="28"/>
          <w:szCs w:val="28"/>
        </w:rPr>
        <w:t xml:space="preserve">inistres, le </w:t>
      </w:r>
      <w:r w:rsidRPr="009B0EAF">
        <w:rPr>
          <w:rFonts w:ascii="Times New Roman" w:hAnsi="Times New Roman" w:cs="Times New Roman"/>
          <w:i/>
          <w:sz w:val="28"/>
          <w:szCs w:val="28"/>
        </w:rPr>
        <w:t>décret n°2018-687/PRES/PM/MUH/MINEFID/MCIA</w:t>
      </w:r>
      <w:r w:rsidR="0050509D" w:rsidRPr="009B0EAF">
        <w:rPr>
          <w:rFonts w:ascii="Times New Roman" w:hAnsi="Times New Roman" w:cs="Times New Roman"/>
          <w:i/>
          <w:sz w:val="28"/>
          <w:szCs w:val="28"/>
        </w:rPr>
        <w:t>,</w:t>
      </w:r>
      <w:r w:rsidRPr="009B0EAF">
        <w:rPr>
          <w:rFonts w:ascii="Times New Roman" w:hAnsi="Times New Roman" w:cs="Times New Roman"/>
          <w:i/>
          <w:sz w:val="28"/>
          <w:szCs w:val="28"/>
        </w:rPr>
        <w:t xml:space="preserve"> portant fixation de la nature des travaux à la charge du bailleur et du locataire et modalités de révision du loyer du bail d’habitation privée au Burkina Faso</w:t>
      </w:r>
      <w:r w:rsidRPr="00E55BA9">
        <w:rPr>
          <w:rFonts w:ascii="Times New Roman" w:hAnsi="Times New Roman" w:cs="Times New Roman"/>
          <w:sz w:val="28"/>
          <w:szCs w:val="28"/>
        </w:rPr>
        <w:t xml:space="preserve">, prévus par les articles 15, 25 et 37 de la loi. </w:t>
      </w:r>
      <w:r w:rsidR="00060EAC">
        <w:rPr>
          <w:rFonts w:ascii="Times New Roman" w:hAnsi="Times New Roman" w:cs="Times New Roman"/>
          <w:sz w:val="28"/>
          <w:szCs w:val="28"/>
        </w:rPr>
        <w:t>L</w:t>
      </w:r>
      <w:r w:rsidRPr="00E55BA9">
        <w:rPr>
          <w:rFonts w:ascii="Times New Roman" w:hAnsi="Times New Roman" w:cs="Times New Roman"/>
          <w:sz w:val="28"/>
          <w:szCs w:val="28"/>
        </w:rPr>
        <w:t xml:space="preserve">’arrêté </w:t>
      </w:r>
      <w:r w:rsidR="00060EAC">
        <w:rPr>
          <w:rFonts w:ascii="Times New Roman" w:hAnsi="Times New Roman" w:cs="Times New Roman"/>
          <w:sz w:val="28"/>
          <w:szCs w:val="28"/>
        </w:rPr>
        <w:t>portant sur le</w:t>
      </w:r>
      <w:r w:rsidRPr="00E55BA9">
        <w:rPr>
          <w:rFonts w:ascii="Times New Roman" w:hAnsi="Times New Roman" w:cs="Times New Roman"/>
          <w:sz w:val="28"/>
          <w:szCs w:val="28"/>
        </w:rPr>
        <w:t xml:space="preserve"> référentiel des valeurs des co</w:t>
      </w:r>
      <w:r w:rsidR="00060EAC">
        <w:rPr>
          <w:rFonts w:ascii="Times New Roman" w:hAnsi="Times New Roman" w:cs="Times New Roman"/>
          <w:sz w:val="28"/>
          <w:szCs w:val="28"/>
        </w:rPr>
        <w:t>û</w:t>
      </w:r>
      <w:r w:rsidRPr="00E55BA9">
        <w:rPr>
          <w:rFonts w:ascii="Times New Roman" w:hAnsi="Times New Roman" w:cs="Times New Roman"/>
          <w:sz w:val="28"/>
          <w:szCs w:val="28"/>
        </w:rPr>
        <w:t xml:space="preserve">ts de réalisation </w:t>
      </w:r>
      <w:r w:rsidR="00060EAC">
        <w:rPr>
          <w:rFonts w:ascii="Times New Roman" w:hAnsi="Times New Roman" w:cs="Times New Roman"/>
          <w:sz w:val="28"/>
          <w:szCs w:val="28"/>
        </w:rPr>
        <w:t>a été signé</w:t>
      </w:r>
      <w:r w:rsidRPr="00E55BA9">
        <w:rPr>
          <w:rFonts w:ascii="Times New Roman" w:hAnsi="Times New Roman" w:cs="Times New Roman"/>
          <w:sz w:val="28"/>
          <w:szCs w:val="28"/>
        </w:rPr>
        <w:t xml:space="preserve">. </w:t>
      </w:r>
      <w:r w:rsidR="00FB3CC5">
        <w:rPr>
          <w:rFonts w:ascii="Times New Roman" w:hAnsi="Times New Roman" w:cs="Times New Roman"/>
          <w:sz w:val="28"/>
          <w:szCs w:val="28"/>
        </w:rPr>
        <w:t>A ce jour</w:t>
      </w:r>
      <w:r w:rsidR="0050509D">
        <w:rPr>
          <w:rFonts w:ascii="Times New Roman" w:hAnsi="Times New Roman" w:cs="Times New Roman"/>
          <w:sz w:val="28"/>
          <w:szCs w:val="28"/>
        </w:rPr>
        <w:t>,</w:t>
      </w:r>
      <w:r w:rsidR="00FB3CC5">
        <w:rPr>
          <w:rFonts w:ascii="Times New Roman" w:hAnsi="Times New Roman" w:cs="Times New Roman"/>
          <w:sz w:val="28"/>
          <w:szCs w:val="28"/>
        </w:rPr>
        <w:t xml:space="preserve"> des rencontres de conce</w:t>
      </w:r>
      <w:r w:rsidR="005F25D6">
        <w:rPr>
          <w:rFonts w:ascii="Times New Roman" w:hAnsi="Times New Roman" w:cs="Times New Roman"/>
          <w:sz w:val="28"/>
          <w:szCs w:val="28"/>
        </w:rPr>
        <w:t>rtations avec les différents acteurs concernés par la mise en œuvre de</w:t>
      </w:r>
      <w:r w:rsidR="00D84EBA">
        <w:rPr>
          <w:rFonts w:ascii="Times New Roman" w:hAnsi="Times New Roman" w:cs="Times New Roman"/>
          <w:sz w:val="28"/>
          <w:szCs w:val="28"/>
        </w:rPr>
        <w:t xml:space="preserve"> la </w:t>
      </w:r>
      <w:r w:rsidR="006B2168">
        <w:rPr>
          <w:rFonts w:ascii="Times New Roman" w:hAnsi="Times New Roman" w:cs="Times New Roman"/>
          <w:sz w:val="28"/>
          <w:szCs w:val="28"/>
        </w:rPr>
        <w:t>loi, de</w:t>
      </w:r>
      <w:r w:rsidR="00D84EBA">
        <w:rPr>
          <w:rFonts w:ascii="Times New Roman" w:hAnsi="Times New Roman" w:cs="Times New Roman"/>
          <w:sz w:val="28"/>
          <w:szCs w:val="28"/>
        </w:rPr>
        <w:t xml:space="preserve"> son</w:t>
      </w:r>
      <w:r w:rsidR="005F25D6">
        <w:rPr>
          <w:rFonts w:ascii="Times New Roman" w:hAnsi="Times New Roman" w:cs="Times New Roman"/>
          <w:sz w:val="28"/>
          <w:szCs w:val="28"/>
        </w:rPr>
        <w:t xml:space="preserve"> décret et</w:t>
      </w:r>
      <w:r w:rsidR="00D84EBA">
        <w:rPr>
          <w:rFonts w:ascii="Times New Roman" w:hAnsi="Times New Roman" w:cs="Times New Roman"/>
          <w:sz w:val="28"/>
          <w:szCs w:val="28"/>
        </w:rPr>
        <w:t xml:space="preserve"> de son</w:t>
      </w:r>
      <w:r w:rsidR="005F25D6">
        <w:rPr>
          <w:rFonts w:ascii="Times New Roman" w:hAnsi="Times New Roman" w:cs="Times New Roman"/>
          <w:sz w:val="28"/>
          <w:szCs w:val="28"/>
        </w:rPr>
        <w:t xml:space="preserve"> arrêté se sont déjà tenues. </w:t>
      </w:r>
    </w:p>
    <w:p w14:paraId="5D57A88E" w14:textId="07ACBFA5" w:rsidR="00E55BA9" w:rsidRPr="00D513B0" w:rsidRDefault="005F25D6" w:rsidP="00D13527">
      <w:pPr>
        <w:jc w:val="both"/>
        <w:rPr>
          <w:rFonts w:ascii="Times New Roman" w:hAnsi="Times New Roman" w:cs="Times New Roman"/>
          <w:sz w:val="28"/>
          <w:szCs w:val="28"/>
        </w:rPr>
      </w:pPr>
      <w:r>
        <w:rPr>
          <w:rFonts w:ascii="Times New Roman" w:hAnsi="Times New Roman" w:cs="Times New Roman"/>
          <w:sz w:val="28"/>
          <w:szCs w:val="28"/>
        </w:rPr>
        <w:t>Une vaste campagne de communication</w:t>
      </w:r>
      <w:r w:rsidR="00274011">
        <w:rPr>
          <w:rFonts w:ascii="Times New Roman" w:hAnsi="Times New Roman" w:cs="Times New Roman"/>
          <w:sz w:val="28"/>
          <w:szCs w:val="28"/>
        </w:rPr>
        <w:t>, de</w:t>
      </w:r>
      <w:r>
        <w:rPr>
          <w:rFonts w:ascii="Times New Roman" w:hAnsi="Times New Roman" w:cs="Times New Roman"/>
          <w:sz w:val="28"/>
          <w:szCs w:val="28"/>
        </w:rPr>
        <w:t xml:space="preserve"> vulgarisation et de sensibilisation sur les différents textes démarrera d’ici</w:t>
      </w:r>
      <w:r w:rsidR="00274011">
        <w:rPr>
          <w:rFonts w:ascii="Times New Roman" w:hAnsi="Times New Roman" w:cs="Times New Roman"/>
          <w:sz w:val="28"/>
          <w:szCs w:val="28"/>
        </w:rPr>
        <w:t xml:space="preserve"> à</w:t>
      </w:r>
      <w:r>
        <w:rPr>
          <w:rFonts w:ascii="Times New Roman" w:hAnsi="Times New Roman" w:cs="Times New Roman"/>
          <w:sz w:val="28"/>
          <w:szCs w:val="28"/>
        </w:rPr>
        <w:t xml:space="preserve"> juin 2019</w:t>
      </w:r>
      <w:r w:rsidR="0050509D">
        <w:rPr>
          <w:rFonts w:ascii="Times New Roman" w:hAnsi="Times New Roman" w:cs="Times New Roman"/>
          <w:sz w:val="28"/>
          <w:szCs w:val="28"/>
        </w:rPr>
        <w:t>,</w:t>
      </w:r>
      <w:r w:rsidR="00420773">
        <w:rPr>
          <w:rFonts w:ascii="Times New Roman" w:hAnsi="Times New Roman" w:cs="Times New Roman"/>
          <w:sz w:val="28"/>
          <w:szCs w:val="28"/>
        </w:rPr>
        <w:t xml:space="preserve"> en collaboration avec nos</w:t>
      </w:r>
      <w:r>
        <w:rPr>
          <w:rFonts w:ascii="Times New Roman" w:hAnsi="Times New Roman" w:cs="Times New Roman"/>
          <w:sz w:val="28"/>
          <w:szCs w:val="28"/>
        </w:rPr>
        <w:t xml:space="preserve"> partenaires. </w:t>
      </w:r>
      <w:r w:rsidR="00A64EDD">
        <w:rPr>
          <w:rFonts w:ascii="Times New Roman" w:hAnsi="Times New Roman" w:cs="Times New Roman"/>
          <w:sz w:val="28"/>
          <w:szCs w:val="28"/>
        </w:rPr>
        <w:t>Après cette étape</w:t>
      </w:r>
      <w:r w:rsidR="0050509D">
        <w:rPr>
          <w:rFonts w:ascii="Times New Roman" w:hAnsi="Times New Roman" w:cs="Times New Roman"/>
          <w:sz w:val="28"/>
          <w:szCs w:val="28"/>
        </w:rPr>
        <w:t>,</w:t>
      </w:r>
      <w:r w:rsidR="00A64EDD">
        <w:rPr>
          <w:rFonts w:ascii="Times New Roman" w:hAnsi="Times New Roman" w:cs="Times New Roman"/>
          <w:sz w:val="28"/>
          <w:szCs w:val="28"/>
        </w:rPr>
        <w:t xml:space="preserve"> </w:t>
      </w:r>
      <w:r w:rsidR="007B57DB">
        <w:rPr>
          <w:rFonts w:ascii="Times New Roman" w:hAnsi="Times New Roman" w:cs="Times New Roman"/>
          <w:sz w:val="28"/>
          <w:szCs w:val="28"/>
        </w:rPr>
        <w:t>des contrôles</w:t>
      </w:r>
      <w:r w:rsidR="00A64EDD">
        <w:rPr>
          <w:rFonts w:ascii="Times New Roman" w:hAnsi="Times New Roman" w:cs="Times New Roman"/>
          <w:sz w:val="28"/>
          <w:szCs w:val="28"/>
        </w:rPr>
        <w:t xml:space="preserve"> </w:t>
      </w:r>
      <w:r>
        <w:rPr>
          <w:rFonts w:ascii="Times New Roman" w:hAnsi="Times New Roman" w:cs="Times New Roman"/>
          <w:sz w:val="28"/>
          <w:szCs w:val="28"/>
        </w:rPr>
        <w:t xml:space="preserve">seront menés, </w:t>
      </w:r>
      <w:r w:rsidR="00A64EDD">
        <w:rPr>
          <w:rFonts w:ascii="Times New Roman" w:hAnsi="Times New Roman" w:cs="Times New Roman"/>
          <w:sz w:val="28"/>
          <w:szCs w:val="28"/>
        </w:rPr>
        <w:t>afin de vérifier le respect effectif de la loi.</w:t>
      </w:r>
    </w:p>
    <w:p w14:paraId="06EA3A4A" w14:textId="77777777" w:rsidR="00D13527" w:rsidRPr="00E55BA9" w:rsidRDefault="00E55BA9" w:rsidP="00D13527">
      <w:pPr>
        <w:jc w:val="both"/>
        <w:rPr>
          <w:rFonts w:ascii="Times New Roman" w:hAnsi="Times New Roman" w:cs="Times New Roman"/>
          <w:b/>
          <w:sz w:val="28"/>
          <w:szCs w:val="28"/>
        </w:rPr>
      </w:pPr>
      <w:r w:rsidRPr="00E55BA9">
        <w:rPr>
          <w:rFonts w:ascii="Times New Roman" w:hAnsi="Times New Roman" w:cs="Times New Roman"/>
          <w:b/>
          <w:sz w:val="28"/>
          <w:szCs w:val="28"/>
        </w:rPr>
        <w:t>Voilà</w:t>
      </w:r>
      <w:r w:rsidR="00D13527" w:rsidRPr="00E55BA9">
        <w:rPr>
          <w:rFonts w:ascii="Times New Roman" w:hAnsi="Times New Roman" w:cs="Times New Roman"/>
          <w:b/>
          <w:sz w:val="28"/>
          <w:szCs w:val="28"/>
        </w:rPr>
        <w:t xml:space="preserve"> mesdames et messieurs les journalistes, la substance de mon propos liminaire.</w:t>
      </w:r>
    </w:p>
    <w:p w14:paraId="62CACF2B" w14:textId="57B489B3" w:rsidR="00D13527" w:rsidRPr="00E55BA9" w:rsidRDefault="00D13527" w:rsidP="00D13527">
      <w:pPr>
        <w:jc w:val="both"/>
        <w:rPr>
          <w:rFonts w:ascii="Times New Roman" w:hAnsi="Times New Roman" w:cs="Times New Roman"/>
          <w:b/>
          <w:sz w:val="28"/>
          <w:szCs w:val="28"/>
        </w:rPr>
      </w:pPr>
      <w:r w:rsidRPr="00E55BA9">
        <w:rPr>
          <w:rFonts w:ascii="Times New Roman" w:hAnsi="Times New Roman" w:cs="Times New Roman"/>
          <w:b/>
          <w:sz w:val="28"/>
          <w:szCs w:val="28"/>
        </w:rPr>
        <w:t>Merci pour votre aimable at</w:t>
      </w:r>
      <w:r w:rsidR="00806A27" w:rsidRPr="00E55BA9">
        <w:rPr>
          <w:rFonts w:ascii="Times New Roman" w:hAnsi="Times New Roman" w:cs="Times New Roman"/>
          <w:b/>
          <w:sz w:val="28"/>
          <w:szCs w:val="28"/>
        </w:rPr>
        <w:t>t</w:t>
      </w:r>
      <w:r w:rsidRPr="00E55BA9">
        <w:rPr>
          <w:rFonts w:ascii="Times New Roman" w:hAnsi="Times New Roman" w:cs="Times New Roman"/>
          <w:b/>
          <w:sz w:val="28"/>
          <w:szCs w:val="28"/>
        </w:rPr>
        <w:t>ention</w:t>
      </w:r>
      <w:r w:rsidR="0050509D">
        <w:rPr>
          <w:rFonts w:ascii="Times New Roman" w:hAnsi="Times New Roman" w:cs="Times New Roman"/>
          <w:b/>
          <w:sz w:val="28"/>
          <w:szCs w:val="28"/>
        </w:rPr>
        <w:t>.</w:t>
      </w:r>
    </w:p>
    <w:p w14:paraId="197A9DDC" w14:textId="77777777" w:rsidR="00591E07" w:rsidRPr="006B45E5" w:rsidRDefault="00591E07">
      <w:pPr>
        <w:rPr>
          <w:rFonts w:ascii="Arial Narrow" w:hAnsi="Arial Narrow"/>
          <w:sz w:val="40"/>
          <w:szCs w:val="40"/>
        </w:rPr>
      </w:pPr>
    </w:p>
    <w:sectPr w:rsidR="00591E07" w:rsidRPr="006B45E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6BED2" w14:textId="77777777" w:rsidR="00B06FB8" w:rsidRDefault="00B06FB8" w:rsidP="00E55BA9">
      <w:pPr>
        <w:spacing w:after="0" w:line="240" w:lineRule="auto"/>
      </w:pPr>
      <w:r>
        <w:separator/>
      </w:r>
    </w:p>
  </w:endnote>
  <w:endnote w:type="continuationSeparator" w:id="0">
    <w:p w14:paraId="322BD358" w14:textId="77777777" w:rsidR="00B06FB8" w:rsidRDefault="00B06FB8" w:rsidP="00E5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671466"/>
      <w:docPartObj>
        <w:docPartGallery w:val="Page Numbers (Bottom of Page)"/>
        <w:docPartUnique/>
      </w:docPartObj>
    </w:sdtPr>
    <w:sdtEndPr/>
    <w:sdtContent>
      <w:p w14:paraId="7050110D" w14:textId="77777777" w:rsidR="00E55BA9" w:rsidRDefault="00E55BA9">
        <w:pPr>
          <w:pStyle w:val="Pieddepage"/>
        </w:pPr>
        <w:r>
          <w:rPr>
            <w:noProof/>
            <w:lang w:eastAsia="fr-FR"/>
          </w:rPr>
          <mc:AlternateContent>
            <mc:Choice Requires="wps">
              <w:drawing>
                <wp:anchor distT="0" distB="0" distL="114300" distR="114300" simplePos="0" relativeHeight="251659264" behindDoc="0" locked="0" layoutInCell="0" allowOverlap="1" wp14:anchorId="2CB58B2B" wp14:editId="4BA8B0D6">
                  <wp:simplePos x="0" y="0"/>
                  <wp:positionH relativeFrom="rightMargin">
                    <wp:posOffset>66288</wp:posOffset>
                  </wp:positionH>
                  <wp:positionV relativeFrom="bottomMargin">
                    <wp:posOffset>51380</wp:posOffset>
                  </wp:positionV>
                  <wp:extent cx="368300" cy="318052"/>
                  <wp:effectExtent l="0" t="0" r="12700" b="2540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18052"/>
                          </a:xfrm>
                          <a:prstGeom prst="foldedCorner">
                            <a:avLst>
                              <a:gd name="adj" fmla="val 29510"/>
                            </a:avLst>
                          </a:prstGeom>
                          <a:solidFill>
                            <a:srgbClr val="FFFFFF"/>
                          </a:solidFill>
                          <a:ln w="3175">
                            <a:solidFill>
                              <a:srgbClr val="808080"/>
                            </a:solidFill>
                            <a:round/>
                            <a:headEnd/>
                            <a:tailEnd/>
                          </a:ln>
                        </wps:spPr>
                        <wps:txbx>
                          <w:txbxContent>
                            <w:p w14:paraId="2194CEC5" w14:textId="7D214A15" w:rsidR="00E55BA9" w:rsidRPr="009B0EAF" w:rsidRDefault="00E55BA9" w:rsidP="009B0EAF">
                              <w:pPr>
                                <w:spacing w:after="0" w:line="240" w:lineRule="auto"/>
                                <w:jc w:val="center"/>
                                <w:rPr>
                                  <w:rFonts w:ascii="Times New Roman" w:hAnsi="Times New Roman" w:cs="Times New Roman"/>
                                  <w:sz w:val="20"/>
                                  <w:szCs w:val="20"/>
                                </w:rPr>
                              </w:pPr>
                              <w:r w:rsidRPr="009B0EAF">
                                <w:rPr>
                                  <w:rFonts w:ascii="Times New Roman" w:hAnsi="Times New Roman" w:cs="Times New Roman"/>
                                  <w:sz w:val="20"/>
                                  <w:szCs w:val="20"/>
                                </w:rPr>
                                <w:fldChar w:fldCharType="begin"/>
                              </w:r>
                              <w:r w:rsidRPr="009B0EAF">
                                <w:rPr>
                                  <w:rFonts w:ascii="Times New Roman" w:hAnsi="Times New Roman" w:cs="Times New Roman"/>
                                  <w:sz w:val="20"/>
                                  <w:szCs w:val="20"/>
                                </w:rPr>
                                <w:instrText>PAGE    \* MERGEFORMAT</w:instrText>
                              </w:r>
                              <w:r w:rsidRPr="009B0EAF">
                                <w:rPr>
                                  <w:rFonts w:ascii="Times New Roman" w:hAnsi="Times New Roman" w:cs="Times New Roman"/>
                                  <w:sz w:val="20"/>
                                  <w:szCs w:val="20"/>
                                </w:rPr>
                                <w:fldChar w:fldCharType="separate"/>
                              </w:r>
                              <w:r w:rsidR="00671231">
                                <w:rPr>
                                  <w:rFonts w:ascii="Times New Roman" w:hAnsi="Times New Roman" w:cs="Times New Roman"/>
                                  <w:noProof/>
                                  <w:sz w:val="20"/>
                                  <w:szCs w:val="20"/>
                                </w:rPr>
                                <w:t>5</w:t>
                              </w:r>
                              <w:r w:rsidRPr="009B0EAF">
                                <w:rPr>
                                  <w:rFonts w:ascii="Times New Roman" w:hAnsi="Times New Roman" w:cs="Times New Roman"/>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58B2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5.2pt;margin-top:4.05pt;width:29pt;height:25.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" o:allowincell="f" adj="15226" strokecolor="gray" strokeweight=".25pt">
                  <v:textbox>
                    <w:txbxContent>
                      <w:p w14:paraId="2194CEC5" w14:textId="7D214A15" w:rsidR="00E55BA9" w:rsidRPr="009B0EAF" w:rsidRDefault="00E55BA9" w:rsidP="009B0EAF">
                        <w:pPr>
                          <w:spacing w:after="0" w:line="240" w:lineRule="auto"/>
                          <w:jc w:val="center"/>
                          <w:rPr>
                            <w:rFonts w:ascii="Times New Roman" w:hAnsi="Times New Roman" w:cs="Times New Roman"/>
                            <w:sz w:val="20"/>
                            <w:szCs w:val="20"/>
                          </w:rPr>
                        </w:pPr>
                        <w:r w:rsidRPr="009B0EAF">
                          <w:rPr>
                            <w:rFonts w:ascii="Times New Roman" w:hAnsi="Times New Roman" w:cs="Times New Roman"/>
                            <w:sz w:val="20"/>
                            <w:szCs w:val="20"/>
                          </w:rPr>
                          <w:fldChar w:fldCharType="begin"/>
                        </w:r>
                        <w:r w:rsidRPr="009B0EAF">
                          <w:rPr>
                            <w:rFonts w:ascii="Times New Roman" w:hAnsi="Times New Roman" w:cs="Times New Roman"/>
                            <w:sz w:val="20"/>
                            <w:szCs w:val="20"/>
                          </w:rPr>
                          <w:instrText>PAGE    \* MERGEFORMAT</w:instrText>
                        </w:r>
                        <w:r w:rsidRPr="009B0EAF">
                          <w:rPr>
                            <w:rFonts w:ascii="Times New Roman" w:hAnsi="Times New Roman" w:cs="Times New Roman"/>
                            <w:sz w:val="20"/>
                            <w:szCs w:val="20"/>
                          </w:rPr>
                          <w:fldChar w:fldCharType="separate"/>
                        </w:r>
                        <w:r w:rsidR="00671231">
                          <w:rPr>
                            <w:rFonts w:ascii="Times New Roman" w:hAnsi="Times New Roman" w:cs="Times New Roman"/>
                            <w:noProof/>
                            <w:sz w:val="20"/>
                            <w:szCs w:val="20"/>
                          </w:rPr>
                          <w:t>5</w:t>
                        </w:r>
                        <w:r w:rsidRPr="009B0EAF">
                          <w:rPr>
                            <w:rFonts w:ascii="Times New Roman" w:hAnsi="Times New Roman" w:cs="Times New Roman"/>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49341" w14:textId="77777777" w:rsidR="00B06FB8" w:rsidRDefault="00B06FB8" w:rsidP="00E55BA9">
      <w:pPr>
        <w:spacing w:after="0" w:line="240" w:lineRule="auto"/>
      </w:pPr>
      <w:r>
        <w:separator/>
      </w:r>
    </w:p>
  </w:footnote>
  <w:footnote w:type="continuationSeparator" w:id="0">
    <w:p w14:paraId="38D6B2D4" w14:textId="77777777" w:rsidR="00B06FB8" w:rsidRDefault="00B06FB8" w:rsidP="00E55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71965"/>
    <w:multiLevelType w:val="hybridMultilevel"/>
    <w:tmpl w:val="4FD2B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14243"/>
    <w:multiLevelType w:val="hybridMultilevel"/>
    <w:tmpl w:val="A9721476"/>
    <w:lvl w:ilvl="0" w:tplc="9DE00EBC">
      <w:start w:val="7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373926"/>
    <w:multiLevelType w:val="hybridMultilevel"/>
    <w:tmpl w:val="1F4887BE"/>
    <w:lvl w:ilvl="0" w:tplc="0D06FB88">
      <w:start w:val="2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4728EF"/>
    <w:multiLevelType w:val="multilevel"/>
    <w:tmpl w:val="0262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00414"/>
    <w:multiLevelType w:val="hybridMultilevel"/>
    <w:tmpl w:val="3FAAC1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AD71F2"/>
    <w:multiLevelType w:val="hybridMultilevel"/>
    <w:tmpl w:val="D6647A8E"/>
    <w:lvl w:ilvl="0" w:tplc="040C0009">
      <w:start w:val="1"/>
      <w:numFmt w:val="bullet"/>
      <w:lvlText w:val=""/>
      <w:lvlJc w:val="left"/>
      <w:pPr>
        <w:ind w:left="720" w:hanging="360"/>
      </w:pPr>
      <w:rPr>
        <w:rFonts w:ascii="Wingdings" w:hAnsi="Wingdings" w:hint="default"/>
      </w:rPr>
    </w:lvl>
    <w:lvl w:ilvl="1" w:tplc="FF528814">
      <w:numFmt w:val="bullet"/>
      <w:lvlText w:val="•"/>
      <w:lvlJc w:val="left"/>
      <w:pPr>
        <w:ind w:left="1785" w:hanging="705"/>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581FA5"/>
    <w:multiLevelType w:val="hybridMultilevel"/>
    <w:tmpl w:val="72FCAA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7E328B"/>
    <w:multiLevelType w:val="hybridMultilevel"/>
    <w:tmpl w:val="8C143E5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25F67E3"/>
    <w:multiLevelType w:val="hybridMultilevel"/>
    <w:tmpl w:val="9C9CA40C"/>
    <w:lvl w:ilvl="0" w:tplc="110C5A5A">
      <w:start w:val="70"/>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375300"/>
    <w:multiLevelType w:val="hybridMultilevel"/>
    <w:tmpl w:val="13E8FB00"/>
    <w:lvl w:ilvl="0" w:tplc="BD10B8EA">
      <w:start w:val="2"/>
      <w:numFmt w:val="bullet"/>
      <w:lvlText w:val="-"/>
      <w:lvlJc w:val="left"/>
      <w:pPr>
        <w:ind w:left="720" w:hanging="360"/>
      </w:pPr>
      <w:rPr>
        <w:rFonts w:ascii="Arial" w:eastAsia="Times New Roman" w:hAnsi="Arial" w:cs="Arial" w:hint="default"/>
      </w:rPr>
    </w:lvl>
    <w:lvl w:ilvl="1" w:tplc="BD10B8EA">
      <w:start w:val="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9"/>
  </w:num>
  <w:num w:numId="6">
    <w:abstractNumId w:val="7"/>
  </w:num>
  <w:num w:numId="7">
    <w:abstractNumId w:val="4"/>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55"/>
    <w:rsid w:val="0001358E"/>
    <w:rsid w:val="00060EAC"/>
    <w:rsid w:val="0009051D"/>
    <w:rsid w:val="00091F6F"/>
    <w:rsid w:val="000B743A"/>
    <w:rsid w:val="000C4A7A"/>
    <w:rsid w:val="000D100C"/>
    <w:rsid w:val="000F0B4B"/>
    <w:rsid w:val="0012182A"/>
    <w:rsid w:val="001B2C81"/>
    <w:rsid w:val="001C6C9C"/>
    <w:rsid w:val="002177D8"/>
    <w:rsid w:val="0022414A"/>
    <w:rsid w:val="00232721"/>
    <w:rsid w:val="00274011"/>
    <w:rsid w:val="00284B65"/>
    <w:rsid w:val="00295A36"/>
    <w:rsid w:val="002A0996"/>
    <w:rsid w:val="002D475B"/>
    <w:rsid w:val="00321B86"/>
    <w:rsid w:val="003478A7"/>
    <w:rsid w:val="003669E2"/>
    <w:rsid w:val="003671B7"/>
    <w:rsid w:val="00370FF8"/>
    <w:rsid w:val="003D519E"/>
    <w:rsid w:val="00405853"/>
    <w:rsid w:val="00420773"/>
    <w:rsid w:val="004364A7"/>
    <w:rsid w:val="00474F75"/>
    <w:rsid w:val="004750D6"/>
    <w:rsid w:val="004C4DCB"/>
    <w:rsid w:val="004D061B"/>
    <w:rsid w:val="004D66D9"/>
    <w:rsid w:val="004E322B"/>
    <w:rsid w:val="004F3B7E"/>
    <w:rsid w:val="0050509D"/>
    <w:rsid w:val="0052483C"/>
    <w:rsid w:val="00566362"/>
    <w:rsid w:val="0057573D"/>
    <w:rsid w:val="0057672E"/>
    <w:rsid w:val="00591E07"/>
    <w:rsid w:val="00595FC8"/>
    <w:rsid w:val="005A357C"/>
    <w:rsid w:val="005E4C69"/>
    <w:rsid w:val="005F25D6"/>
    <w:rsid w:val="006066AA"/>
    <w:rsid w:val="00640319"/>
    <w:rsid w:val="006639DE"/>
    <w:rsid w:val="00671231"/>
    <w:rsid w:val="00671940"/>
    <w:rsid w:val="00675C56"/>
    <w:rsid w:val="006776E3"/>
    <w:rsid w:val="0067797D"/>
    <w:rsid w:val="00680016"/>
    <w:rsid w:val="006A56BE"/>
    <w:rsid w:val="006B2168"/>
    <w:rsid w:val="006B45E5"/>
    <w:rsid w:val="006F3C01"/>
    <w:rsid w:val="0075664F"/>
    <w:rsid w:val="0076552B"/>
    <w:rsid w:val="00797825"/>
    <w:rsid w:val="007A5BDF"/>
    <w:rsid w:val="007B57DB"/>
    <w:rsid w:val="007F1EA9"/>
    <w:rsid w:val="007F2CFA"/>
    <w:rsid w:val="0080332C"/>
    <w:rsid w:val="00806A27"/>
    <w:rsid w:val="00815A9D"/>
    <w:rsid w:val="0084508B"/>
    <w:rsid w:val="00855344"/>
    <w:rsid w:val="00883BCB"/>
    <w:rsid w:val="008918EE"/>
    <w:rsid w:val="008A5AEB"/>
    <w:rsid w:val="008B5C2E"/>
    <w:rsid w:val="008E78CA"/>
    <w:rsid w:val="00901B8A"/>
    <w:rsid w:val="00910C00"/>
    <w:rsid w:val="009B0EAF"/>
    <w:rsid w:val="009C4B21"/>
    <w:rsid w:val="009F6EE8"/>
    <w:rsid w:val="00A108D6"/>
    <w:rsid w:val="00A2064F"/>
    <w:rsid w:val="00A64EDD"/>
    <w:rsid w:val="00A73FD0"/>
    <w:rsid w:val="00A853CC"/>
    <w:rsid w:val="00A97372"/>
    <w:rsid w:val="00AB0CAD"/>
    <w:rsid w:val="00AD658C"/>
    <w:rsid w:val="00AF068B"/>
    <w:rsid w:val="00B06FB8"/>
    <w:rsid w:val="00B569B9"/>
    <w:rsid w:val="00B673D6"/>
    <w:rsid w:val="00BC7E25"/>
    <w:rsid w:val="00C13AAF"/>
    <w:rsid w:val="00C56E6E"/>
    <w:rsid w:val="00CC1855"/>
    <w:rsid w:val="00CD106C"/>
    <w:rsid w:val="00CE7CB2"/>
    <w:rsid w:val="00D13527"/>
    <w:rsid w:val="00D1353A"/>
    <w:rsid w:val="00D24B5C"/>
    <w:rsid w:val="00D513B0"/>
    <w:rsid w:val="00D63138"/>
    <w:rsid w:val="00D84EBA"/>
    <w:rsid w:val="00DB71BD"/>
    <w:rsid w:val="00DC4E77"/>
    <w:rsid w:val="00DC5219"/>
    <w:rsid w:val="00DF05E2"/>
    <w:rsid w:val="00E20190"/>
    <w:rsid w:val="00E24156"/>
    <w:rsid w:val="00E37AC4"/>
    <w:rsid w:val="00E55BA9"/>
    <w:rsid w:val="00E6117E"/>
    <w:rsid w:val="00E61AA3"/>
    <w:rsid w:val="00EC76E6"/>
    <w:rsid w:val="00EC7EFE"/>
    <w:rsid w:val="00EF4046"/>
    <w:rsid w:val="00F14B5F"/>
    <w:rsid w:val="00F22695"/>
    <w:rsid w:val="00F66D4A"/>
    <w:rsid w:val="00F85EEF"/>
    <w:rsid w:val="00FA591B"/>
    <w:rsid w:val="00FB3CC5"/>
    <w:rsid w:val="00FD46F8"/>
    <w:rsid w:val="00FF15B9"/>
    <w:rsid w:val="00FF48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E4AA3F"/>
  <w15:chartTrackingRefBased/>
  <w15:docId w15:val="{794734D3-4A88-43D8-A8DD-C5DC2F66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18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1855"/>
    <w:rPr>
      <w:rFonts w:ascii="Segoe UI" w:hAnsi="Segoe UI" w:cs="Segoe UI"/>
      <w:sz w:val="18"/>
      <w:szCs w:val="18"/>
    </w:rPr>
  </w:style>
  <w:style w:type="paragraph" w:styleId="Paragraphedeliste">
    <w:name w:val="List Paragraph"/>
    <w:basedOn w:val="Normal"/>
    <w:uiPriority w:val="34"/>
    <w:qFormat/>
    <w:rsid w:val="0084508B"/>
    <w:pPr>
      <w:ind w:left="720"/>
      <w:contextualSpacing/>
    </w:pPr>
  </w:style>
  <w:style w:type="paragraph" w:styleId="En-tte">
    <w:name w:val="header"/>
    <w:basedOn w:val="Normal"/>
    <w:link w:val="En-tteCar"/>
    <w:uiPriority w:val="99"/>
    <w:unhideWhenUsed/>
    <w:rsid w:val="00E55BA9"/>
    <w:pPr>
      <w:tabs>
        <w:tab w:val="center" w:pos="4536"/>
        <w:tab w:val="right" w:pos="9072"/>
      </w:tabs>
      <w:spacing w:after="0" w:line="240" w:lineRule="auto"/>
    </w:pPr>
  </w:style>
  <w:style w:type="character" w:customStyle="1" w:styleId="En-tteCar">
    <w:name w:val="En-tête Car"/>
    <w:basedOn w:val="Policepardfaut"/>
    <w:link w:val="En-tte"/>
    <w:uiPriority w:val="99"/>
    <w:rsid w:val="00E55BA9"/>
  </w:style>
  <w:style w:type="paragraph" w:styleId="Pieddepage">
    <w:name w:val="footer"/>
    <w:basedOn w:val="Normal"/>
    <w:link w:val="PieddepageCar"/>
    <w:uiPriority w:val="99"/>
    <w:unhideWhenUsed/>
    <w:rsid w:val="00E55B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5BA9"/>
  </w:style>
  <w:style w:type="character" w:styleId="Marquedecommentaire">
    <w:name w:val="annotation reference"/>
    <w:basedOn w:val="Policepardfaut"/>
    <w:uiPriority w:val="99"/>
    <w:semiHidden/>
    <w:unhideWhenUsed/>
    <w:rsid w:val="00C13AAF"/>
    <w:rPr>
      <w:sz w:val="16"/>
      <w:szCs w:val="16"/>
    </w:rPr>
  </w:style>
  <w:style w:type="paragraph" w:styleId="Commentaire">
    <w:name w:val="annotation text"/>
    <w:basedOn w:val="Normal"/>
    <w:link w:val="CommentaireCar"/>
    <w:uiPriority w:val="99"/>
    <w:semiHidden/>
    <w:unhideWhenUsed/>
    <w:rsid w:val="00C13AAF"/>
    <w:pPr>
      <w:spacing w:line="240" w:lineRule="auto"/>
    </w:pPr>
    <w:rPr>
      <w:sz w:val="20"/>
      <w:szCs w:val="20"/>
    </w:rPr>
  </w:style>
  <w:style w:type="character" w:customStyle="1" w:styleId="CommentaireCar">
    <w:name w:val="Commentaire Car"/>
    <w:basedOn w:val="Policepardfaut"/>
    <w:link w:val="Commentaire"/>
    <w:uiPriority w:val="99"/>
    <w:semiHidden/>
    <w:rsid w:val="00C13AAF"/>
    <w:rPr>
      <w:sz w:val="20"/>
      <w:szCs w:val="20"/>
    </w:rPr>
  </w:style>
  <w:style w:type="paragraph" w:styleId="Objetducommentaire">
    <w:name w:val="annotation subject"/>
    <w:basedOn w:val="Commentaire"/>
    <w:next w:val="Commentaire"/>
    <w:link w:val="ObjetducommentaireCar"/>
    <w:uiPriority w:val="99"/>
    <w:semiHidden/>
    <w:unhideWhenUsed/>
    <w:rsid w:val="00C13AAF"/>
    <w:rPr>
      <w:b/>
      <w:bCs/>
    </w:rPr>
  </w:style>
  <w:style w:type="character" w:customStyle="1" w:styleId="ObjetducommentaireCar">
    <w:name w:val="Objet du commentaire Car"/>
    <w:basedOn w:val="CommentaireCar"/>
    <w:link w:val="Objetducommentaire"/>
    <w:uiPriority w:val="99"/>
    <w:semiHidden/>
    <w:rsid w:val="00C13AAF"/>
    <w:rPr>
      <w:b/>
      <w:bCs/>
      <w:sz w:val="20"/>
      <w:szCs w:val="20"/>
    </w:rPr>
  </w:style>
  <w:style w:type="paragraph" w:styleId="Rvision">
    <w:name w:val="Revision"/>
    <w:hidden/>
    <w:uiPriority w:val="99"/>
    <w:semiHidden/>
    <w:rsid w:val="002177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0386">
      <w:bodyDiv w:val="1"/>
      <w:marLeft w:val="0"/>
      <w:marRight w:val="0"/>
      <w:marTop w:val="0"/>
      <w:marBottom w:val="0"/>
      <w:divBdr>
        <w:top w:val="none" w:sz="0" w:space="0" w:color="auto"/>
        <w:left w:val="none" w:sz="0" w:space="0" w:color="auto"/>
        <w:bottom w:val="none" w:sz="0" w:space="0" w:color="auto"/>
        <w:right w:val="none" w:sz="0" w:space="0" w:color="auto"/>
      </w:divBdr>
      <w:divsChild>
        <w:div w:id="2115325140">
          <w:marLeft w:val="-225"/>
          <w:marRight w:val="-225"/>
          <w:marTop w:val="0"/>
          <w:marBottom w:val="0"/>
          <w:divBdr>
            <w:top w:val="none" w:sz="0" w:space="0" w:color="auto"/>
            <w:left w:val="none" w:sz="0" w:space="0" w:color="auto"/>
            <w:bottom w:val="none" w:sz="0" w:space="0" w:color="auto"/>
            <w:right w:val="none" w:sz="0" w:space="0" w:color="auto"/>
          </w:divBdr>
        </w:div>
      </w:divsChild>
    </w:div>
    <w:div w:id="16125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2099</Words>
  <Characters>11545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cp:lastPrinted>2019-05-06T19:23:00Z</cp:lastPrinted>
  <dcterms:created xsi:type="dcterms:W3CDTF">2019-05-06T19:22:00Z</dcterms:created>
  <dcterms:modified xsi:type="dcterms:W3CDTF">2019-05-06T19:50:00Z</dcterms:modified>
</cp:coreProperties>
</file>