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40" w:rsidRPr="002028D0" w:rsidRDefault="004B2540" w:rsidP="00300A78">
      <w:pPr>
        <w:pStyle w:val="Sansinterligne"/>
        <w:rPr>
          <w:rFonts w:ascii="Times New Roman" w:hAnsi="Times New Roman"/>
          <w:b/>
          <w:sz w:val="24"/>
          <w:szCs w:val="24"/>
          <w:u w:val="single"/>
        </w:rPr>
      </w:pPr>
      <w:r w:rsidRPr="002028D0">
        <w:rPr>
          <w:rFonts w:ascii="Times New Roman" w:hAnsi="Times New Roman"/>
          <w:b/>
          <w:sz w:val="24"/>
          <w:szCs w:val="24"/>
          <w:u w:val="single"/>
        </w:rPr>
        <w:t>UNITE D’ACTION SYNDICALE (UAS)</w:t>
      </w:r>
    </w:p>
    <w:p w:rsidR="004B2540" w:rsidRPr="004B2540" w:rsidRDefault="004B2540" w:rsidP="00300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2540" w:rsidRPr="004B2540" w:rsidRDefault="004B2540" w:rsidP="00300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2540">
        <w:rPr>
          <w:rFonts w:ascii="Times New Roman" w:eastAsia="Calibri" w:hAnsi="Times New Roman" w:cs="Times New Roman"/>
          <w:b/>
          <w:sz w:val="24"/>
          <w:szCs w:val="24"/>
          <w:u w:val="single"/>
        </w:rPr>
        <w:t>LES CENTRALES SYNDICALES DU BURKINA FASO :</w:t>
      </w:r>
    </w:p>
    <w:p w:rsidR="004B2540" w:rsidRPr="004B2540" w:rsidRDefault="004B2540" w:rsidP="00300A7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4B25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Confédération Générale du Travail du Burkina (CGT-B)</w:t>
      </w:r>
    </w:p>
    <w:p w:rsidR="004B2540" w:rsidRPr="004B2540" w:rsidRDefault="004B2540" w:rsidP="00300A7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4B254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Confédération Nationale des Travailleurs du Burkina (CNTB)</w:t>
      </w:r>
    </w:p>
    <w:p w:rsidR="004B2540" w:rsidRPr="004B2540" w:rsidRDefault="006727ED" w:rsidP="00300A7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2028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Confédération s</w:t>
      </w:r>
      <w:r w:rsidR="004B2540" w:rsidRPr="004B254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yndicale Burkinabé (CSB)</w:t>
      </w:r>
    </w:p>
    <w:p w:rsidR="004B2540" w:rsidRPr="004B2540" w:rsidRDefault="004B2540" w:rsidP="00300A7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4B254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Force Ouvrière – Union Nationale des Syndicats Libres (FO- UNS)</w:t>
      </w:r>
    </w:p>
    <w:p w:rsidR="004B2540" w:rsidRPr="004B2540" w:rsidRDefault="004B2540" w:rsidP="00300A7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4B254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Organisation Nationale des Syndicats Libres (ONSL)</w:t>
      </w:r>
    </w:p>
    <w:p w:rsidR="004B2540" w:rsidRPr="004B2540" w:rsidRDefault="004B2540" w:rsidP="00300A7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4B254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Union Syndicale des Travailleurs du Burkina (USTB)</w:t>
      </w:r>
    </w:p>
    <w:p w:rsidR="00300A78" w:rsidRPr="002028D0" w:rsidRDefault="00300A78" w:rsidP="00300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B2540" w:rsidRPr="004B2540" w:rsidRDefault="004B2540" w:rsidP="00300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2540">
        <w:rPr>
          <w:rFonts w:ascii="Times New Roman" w:eastAsia="Calibri" w:hAnsi="Times New Roman" w:cs="Times New Roman"/>
          <w:b/>
          <w:sz w:val="24"/>
          <w:szCs w:val="24"/>
          <w:u w:val="single"/>
        </w:rPr>
        <w:t>LES SYNDICATS AUTONOMES</w:t>
      </w:r>
      <w:r w:rsidRPr="004B2540">
        <w:rPr>
          <w:rFonts w:ascii="Times New Roman" w:eastAsia="Calibri" w:hAnsi="Times New Roman" w:cs="Times New Roman"/>
          <w:b/>
          <w:sz w:val="24"/>
          <w:szCs w:val="24"/>
        </w:rPr>
        <w:t> :</w:t>
      </w:r>
    </w:p>
    <w:p w:rsidR="004B2540" w:rsidRPr="004B2540" w:rsidRDefault="004B2540" w:rsidP="00300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2540" w:rsidRPr="004B2540" w:rsidRDefault="004B2540" w:rsidP="00300A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SAIB – SATB 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SAMAE 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SATEB 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SBM 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>– S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NEAB – SNESS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>–S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YNATEB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SYNATEL – 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 xml:space="preserve">SYNATIC- SYNTAS– 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SYNTRAPOST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>– SYNAPAGER–SYNATIPB –SYNATRAD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–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>SYSFMAB</w:t>
      </w:r>
      <w:r w:rsidRPr="004B254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– UGMB</w:t>
      </w:r>
    </w:p>
    <w:p w:rsidR="004B2540" w:rsidRPr="004B2540" w:rsidRDefault="004B2540" w:rsidP="00300A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4B2540" w:rsidRPr="004B2540" w:rsidRDefault="004B2540" w:rsidP="00300A78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2540" w:rsidRPr="004B2540" w:rsidRDefault="004B2540" w:rsidP="00300A78">
      <w:pPr>
        <w:shd w:val="clear" w:color="auto" w:fill="FFFFFF"/>
        <w:spacing w:after="0" w:line="240" w:lineRule="auto"/>
        <w:ind w:left="72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28D0">
        <w:rPr>
          <w:rFonts w:ascii="Times New Roman" w:eastAsia="Calibri" w:hAnsi="Times New Roman" w:cs="Times New Roman"/>
          <w:i/>
          <w:sz w:val="24"/>
          <w:szCs w:val="24"/>
        </w:rPr>
        <w:t>Ouagadougou, le 23</w:t>
      </w:r>
      <w:r w:rsidRPr="004B2540">
        <w:rPr>
          <w:rFonts w:ascii="Times New Roman" w:eastAsia="Calibri" w:hAnsi="Times New Roman" w:cs="Times New Roman"/>
          <w:i/>
          <w:sz w:val="24"/>
          <w:szCs w:val="24"/>
        </w:rPr>
        <w:t xml:space="preserve"> septembre 2015</w:t>
      </w:r>
    </w:p>
    <w:p w:rsidR="004B2540" w:rsidRDefault="004B2540" w:rsidP="00A16AF0">
      <w:pPr>
        <w:tabs>
          <w:tab w:val="left" w:pos="7371"/>
        </w:tabs>
        <w:rPr>
          <w:sz w:val="24"/>
          <w:szCs w:val="24"/>
        </w:rPr>
      </w:pPr>
    </w:p>
    <w:p w:rsidR="008F126C" w:rsidRPr="002028D0" w:rsidRDefault="008F126C" w:rsidP="00A16AF0">
      <w:pPr>
        <w:tabs>
          <w:tab w:val="left" w:pos="7371"/>
        </w:tabs>
        <w:rPr>
          <w:sz w:val="24"/>
          <w:szCs w:val="24"/>
        </w:rPr>
      </w:pPr>
    </w:p>
    <w:p w:rsidR="00A16AF0" w:rsidRDefault="00A16AF0" w:rsidP="002028D0">
      <w:pPr>
        <w:tabs>
          <w:tab w:val="left" w:pos="7371"/>
        </w:tabs>
        <w:jc w:val="center"/>
        <w:rPr>
          <w:sz w:val="24"/>
          <w:szCs w:val="24"/>
        </w:rPr>
      </w:pPr>
      <w:r w:rsidRPr="002028D0">
        <w:rPr>
          <w:sz w:val="24"/>
          <w:szCs w:val="24"/>
        </w:rPr>
        <w:t>COMMUNIQUE N° 3</w:t>
      </w:r>
    </w:p>
    <w:p w:rsidR="008F126C" w:rsidRPr="002028D0" w:rsidRDefault="008F126C" w:rsidP="002028D0">
      <w:pPr>
        <w:tabs>
          <w:tab w:val="left" w:pos="7371"/>
        </w:tabs>
        <w:jc w:val="center"/>
        <w:rPr>
          <w:sz w:val="24"/>
          <w:szCs w:val="24"/>
        </w:rPr>
      </w:pPr>
      <w:bookmarkStart w:id="0" w:name="_GoBack"/>
      <w:bookmarkEnd w:id="0"/>
    </w:p>
    <w:p w:rsidR="00157893" w:rsidRPr="002028D0" w:rsidRDefault="00967A8D">
      <w:pPr>
        <w:rPr>
          <w:sz w:val="24"/>
          <w:szCs w:val="24"/>
        </w:rPr>
      </w:pPr>
      <w:r w:rsidRPr="002028D0">
        <w:rPr>
          <w:sz w:val="24"/>
          <w:szCs w:val="24"/>
        </w:rPr>
        <w:t>Suite</w:t>
      </w:r>
      <w:r w:rsidR="00702B96" w:rsidRPr="002028D0">
        <w:rPr>
          <w:sz w:val="24"/>
          <w:szCs w:val="24"/>
        </w:rPr>
        <w:t xml:space="preserve"> au mot d’ordre de </w:t>
      </w:r>
      <w:r w:rsidR="00A16AF0" w:rsidRPr="002028D0">
        <w:rPr>
          <w:sz w:val="24"/>
          <w:szCs w:val="24"/>
        </w:rPr>
        <w:t>grève</w:t>
      </w:r>
      <w:r w:rsidR="00702B96" w:rsidRPr="002028D0">
        <w:rPr>
          <w:sz w:val="24"/>
          <w:szCs w:val="24"/>
        </w:rPr>
        <w:t xml:space="preserve"> g</w:t>
      </w:r>
      <w:r w:rsidR="006727ED" w:rsidRPr="002028D0">
        <w:rPr>
          <w:sz w:val="24"/>
          <w:szCs w:val="24"/>
        </w:rPr>
        <w:t>énérale</w:t>
      </w:r>
      <w:r w:rsidR="003F2F59" w:rsidRPr="002028D0">
        <w:rPr>
          <w:sz w:val="24"/>
          <w:szCs w:val="24"/>
        </w:rPr>
        <w:t>, sur toute l’étendue du territoire et ce jusqu’à nouvel ordre, lancé par</w:t>
      </w:r>
      <w:r w:rsidR="00702B96" w:rsidRPr="002028D0">
        <w:rPr>
          <w:sz w:val="24"/>
          <w:szCs w:val="24"/>
        </w:rPr>
        <w:t xml:space="preserve"> l’</w:t>
      </w:r>
      <w:r w:rsidRPr="002028D0">
        <w:rPr>
          <w:sz w:val="24"/>
          <w:szCs w:val="24"/>
        </w:rPr>
        <w:t>U</w:t>
      </w:r>
      <w:r w:rsidR="003F2F59" w:rsidRPr="002028D0">
        <w:rPr>
          <w:sz w:val="24"/>
          <w:szCs w:val="24"/>
        </w:rPr>
        <w:t>nité d’Action Syndicale (U</w:t>
      </w:r>
      <w:r w:rsidRPr="002028D0">
        <w:rPr>
          <w:sz w:val="24"/>
          <w:szCs w:val="24"/>
        </w:rPr>
        <w:t>AS</w:t>
      </w:r>
      <w:r w:rsidR="003F2F59" w:rsidRPr="002028D0">
        <w:rPr>
          <w:sz w:val="24"/>
          <w:szCs w:val="24"/>
        </w:rPr>
        <w:t>)</w:t>
      </w:r>
      <w:r w:rsidRPr="002028D0">
        <w:rPr>
          <w:sz w:val="24"/>
          <w:szCs w:val="24"/>
        </w:rPr>
        <w:t xml:space="preserve"> depuis le 16 septembre</w:t>
      </w:r>
      <w:r w:rsidR="00702B96" w:rsidRPr="002028D0">
        <w:rPr>
          <w:sz w:val="24"/>
          <w:szCs w:val="24"/>
        </w:rPr>
        <w:t xml:space="preserve"> </w:t>
      </w:r>
      <w:r w:rsidR="00A16AF0" w:rsidRPr="002028D0">
        <w:rPr>
          <w:sz w:val="24"/>
          <w:szCs w:val="24"/>
        </w:rPr>
        <w:t>2015</w:t>
      </w:r>
      <w:r w:rsidRPr="002028D0">
        <w:rPr>
          <w:sz w:val="24"/>
          <w:szCs w:val="24"/>
        </w:rPr>
        <w:t xml:space="preserve"> en rapport avec le coup d’Etat </w:t>
      </w:r>
      <w:r w:rsidR="003F2F59" w:rsidRPr="002028D0">
        <w:rPr>
          <w:sz w:val="24"/>
          <w:szCs w:val="24"/>
        </w:rPr>
        <w:t xml:space="preserve">réactionnaire de type fasciste </w:t>
      </w:r>
      <w:r w:rsidRPr="002028D0">
        <w:rPr>
          <w:sz w:val="24"/>
          <w:szCs w:val="24"/>
        </w:rPr>
        <w:t>perpétré par le R</w:t>
      </w:r>
      <w:r w:rsidR="003F2F59" w:rsidRPr="002028D0">
        <w:rPr>
          <w:sz w:val="24"/>
          <w:szCs w:val="24"/>
        </w:rPr>
        <w:t>égiment de Sécurité Présidentiel</w:t>
      </w:r>
      <w:r w:rsidR="007A1146" w:rsidRPr="002028D0">
        <w:rPr>
          <w:sz w:val="24"/>
          <w:szCs w:val="24"/>
        </w:rPr>
        <w:t xml:space="preserve">le </w:t>
      </w:r>
      <w:r w:rsidR="003F2F59" w:rsidRPr="002028D0">
        <w:rPr>
          <w:sz w:val="24"/>
          <w:szCs w:val="24"/>
        </w:rPr>
        <w:t>(R</w:t>
      </w:r>
      <w:r w:rsidRPr="002028D0">
        <w:rPr>
          <w:sz w:val="24"/>
          <w:szCs w:val="24"/>
        </w:rPr>
        <w:t>SP</w:t>
      </w:r>
      <w:r w:rsidR="003F2F59" w:rsidRPr="002028D0">
        <w:rPr>
          <w:sz w:val="24"/>
          <w:szCs w:val="24"/>
        </w:rPr>
        <w:t>)</w:t>
      </w:r>
      <w:r w:rsidRPr="002028D0">
        <w:rPr>
          <w:sz w:val="24"/>
          <w:szCs w:val="24"/>
        </w:rPr>
        <w:t xml:space="preserve"> et </w:t>
      </w:r>
      <w:r w:rsidR="003F2F59" w:rsidRPr="002028D0">
        <w:rPr>
          <w:sz w:val="24"/>
          <w:szCs w:val="24"/>
        </w:rPr>
        <w:t xml:space="preserve">salué par </w:t>
      </w:r>
      <w:r w:rsidRPr="002028D0">
        <w:rPr>
          <w:sz w:val="24"/>
          <w:szCs w:val="24"/>
        </w:rPr>
        <w:t>ses alliés</w:t>
      </w:r>
      <w:r w:rsidR="003F2F59" w:rsidRPr="002028D0">
        <w:rPr>
          <w:sz w:val="24"/>
          <w:szCs w:val="24"/>
        </w:rPr>
        <w:t xml:space="preserve"> de l’ex parti au pouvoir, le Congrès pour la Démocratie et le Progrès (CDP) et les membres de leur Front Républicain</w:t>
      </w:r>
      <w:r w:rsidRPr="002028D0">
        <w:rPr>
          <w:sz w:val="24"/>
          <w:szCs w:val="24"/>
        </w:rPr>
        <w:t xml:space="preserve">, </w:t>
      </w:r>
      <w:r w:rsidRPr="002028D0">
        <w:rPr>
          <w:sz w:val="24"/>
          <w:szCs w:val="24"/>
        </w:rPr>
        <w:t xml:space="preserve">la mobilisation des </w:t>
      </w:r>
      <w:proofErr w:type="gramStart"/>
      <w:r w:rsidRPr="002028D0">
        <w:rPr>
          <w:sz w:val="24"/>
          <w:szCs w:val="24"/>
        </w:rPr>
        <w:t>travailleurs</w:t>
      </w:r>
      <w:proofErr w:type="gramEnd"/>
      <w:r w:rsidR="00FC4816" w:rsidRPr="002028D0">
        <w:rPr>
          <w:sz w:val="24"/>
          <w:szCs w:val="24"/>
        </w:rPr>
        <w:t xml:space="preserve"> de tous les secteurs d’activité</w:t>
      </w:r>
      <w:r w:rsidR="003F2F59" w:rsidRPr="002028D0">
        <w:rPr>
          <w:sz w:val="24"/>
          <w:szCs w:val="24"/>
        </w:rPr>
        <w:t>s</w:t>
      </w:r>
      <w:r w:rsidR="00FC4816" w:rsidRPr="002028D0">
        <w:rPr>
          <w:sz w:val="24"/>
          <w:szCs w:val="24"/>
        </w:rPr>
        <w:t xml:space="preserve"> </w:t>
      </w:r>
      <w:r w:rsidR="003F2F59" w:rsidRPr="002028D0">
        <w:rPr>
          <w:sz w:val="24"/>
          <w:szCs w:val="24"/>
        </w:rPr>
        <w:t>a été sans appel</w:t>
      </w:r>
      <w:r w:rsidR="00FC4816" w:rsidRPr="002028D0">
        <w:rPr>
          <w:sz w:val="24"/>
          <w:szCs w:val="24"/>
        </w:rPr>
        <w:t>.</w:t>
      </w:r>
    </w:p>
    <w:p w:rsidR="00740932" w:rsidRPr="002028D0" w:rsidRDefault="00740932">
      <w:pPr>
        <w:rPr>
          <w:sz w:val="24"/>
          <w:szCs w:val="24"/>
        </w:rPr>
      </w:pPr>
      <w:r w:rsidRPr="002028D0">
        <w:rPr>
          <w:sz w:val="24"/>
          <w:szCs w:val="24"/>
        </w:rPr>
        <w:t>Aussi, malgré les conditions difficiles et l’insécurité béante que vit notre pays, des camarades se sont mobilisé tout en gérant le succès du mot d’ordre à assurer un service minimum dans les secteurs stratégiques afin de faciliter la mobilisation de toute la population.</w:t>
      </w:r>
    </w:p>
    <w:p w:rsidR="00702B96" w:rsidRPr="002028D0" w:rsidRDefault="00FC4816" w:rsidP="007667F6">
      <w:pPr>
        <w:tabs>
          <w:tab w:val="left" w:pos="8364"/>
        </w:tabs>
        <w:jc w:val="center"/>
        <w:rPr>
          <w:sz w:val="24"/>
          <w:szCs w:val="24"/>
        </w:rPr>
      </w:pPr>
      <w:r w:rsidRPr="002028D0">
        <w:rPr>
          <w:sz w:val="24"/>
          <w:szCs w:val="24"/>
        </w:rPr>
        <w:t>Analysant la situation nationale</w:t>
      </w:r>
      <w:r w:rsidR="00740932" w:rsidRPr="002028D0">
        <w:rPr>
          <w:sz w:val="24"/>
          <w:szCs w:val="24"/>
        </w:rPr>
        <w:t xml:space="preserve"> selon l’</w:t>
      </w:r>
      <w:r w:rsidR="006727ED" w:rsidRPr="002028D0">
        <w:rPr>
          <w:sz w:val="24"/>
          <w:szCs w:val="24"/>
        </w:rPr>
        <w:t xml:space="preserve">évolution rapide des évènements </w:t>
      </w:r>
      <w:r w:rsidR="00740932" w:rsidRPr="002028D0">
        <w:rPr>
          <w:sz w:val="24"/>
          <w:szCs w:val="24"/>
        </w:rPr>
        <w:t>liée d’une part aux</w:t>
      </w:r>
      <w:r w:rsidR="00702B96" w:rsidRPr="002028D0">
        <w:rPr>
          <w:sz w:val="24"/>
          <w:szCs w:val="24"/>
        </w:rPr>
        <w:t xml:space="preserve"> prises de positions de la CEDEAO qui ne cadre</w:t>
      </w:r>
      <w:r w:rsidR="006727ED" w:rsidRPr="002028D0">
        <w:rPr>
          <w:sz w:val="24"/>
          <w:szCs w:val="24"/>
        </w:rPr>
        <w:t>nt</w:t>
      </w:r>
      <w:r w:rsidR="00702B96" w:rsidRPr="002028D0">
        <w:rPr>
          <w:sz w:val="24"/>
          <w:szCs w:val="24"/>
        </w:rPr>
        <w:t xml:space="preserve"> pas avec l</w:t>
      </w:r>
      <w:r w:rsidR="00A16AF0" w:rsidRPr="002028D0">
        <w:rPr>
          <w:sz w:val="24"/>
          <w:szCs w:val="24"/>
        </w:rPr>
        <w:t>e</w:t>
      </w:r>
      <w:r w:rsidR="00702B96" w:rsidRPr="002028D0">
        <w:rPr>
          <w:sz w:val="24"/>
          <w:szCs w:val="24"/>
        </w:rPr>
        <w:t xml:space="preserve">s attentes du peuple </w:t>
      </w:r>
      <w:r w:rsidR="00A16AF0" w:rsidRPr="002028D0">
        <w:rPr>
          <w:sz w:val="24"/>
          <w:szCs w:val="24"/>
        </w:rPr>
        <w:t>burkinabè</w:t>
      </w:r>
      <w:r w:rsidR="00740932" w:rsidRPr="002028D0">
        <w:rPr>
          <w:sz w:val="24"/>
          <w:szCs w:val="24"/>
        </w:rPr>
        <w:t xml:space="preserve"> et la signature d’un </w:t>
      </w:r>
      <w:r w:rsidR="00702B96" w:rsidRPr="002028D0">
        <w:rPr>
          <w:sz w:val="24"/>
          <w:szCs w:val="24"/>
        </w:rPr>
        <w:t xml:space="preserve">accord </w:t>
      </w:r>
      <w:r w:rsidR="00740932" w:rsidRPr="002028D0">
        <w:rPr>
          <w:sz w:val="24"/>
          <w:szCs w:val="24"/>
        </w:rPr>
        <w:t>le</w:t>
      </w:r>
      <w:r w:rsidR="00702B96" w:rsidRPr="002028D0">
        <w:rPr>
          <w:sz w:val="24"/>
          <w:szCs w:val="24"/>
        </w:rPr>
        <w:t xml:space="preserve"> mardi 22 sept 2015 entre le RSP et </w:t>
      </w:r>
      <w:r w:rsidR="00A16AF0" w:rsidRPr="002028D0">
        <w:rPr>
          <w:sz w:val="24"/>
          <w:szCs w:val="24"/>
        </w:rPr>
        <w:t>l’armée</w:t>
      </w:r>
      <w:r w:rsidR="00702B96" w:rsidRPr="002028D0">
        <w:rPr>
          <w:sz w:val="24"/>
          <w:szCs w:val="24"/>
        </w:rPr>
        <w:t xml:space="preserve"> </w:t>
      </w:r>
      <w:r w:rsidR="00A16AF0" w:rsidRPr="002028D0">
        <w:rPr>
          <w:sz w:val="24"/>
          <w:szCs w:val="24"/>
        </w:rPr>
        <w:t>régulière</w:t>
      </w:r>
      <w:r w:rsidR="00702B96" w:rsidRPr="002028D0">
        <w:rPr>
          <w:sz w:val="24"/>
          <w:szCs w:val="24"/>
        </w:rPr>
        <w:t xml:space="preserve"> qui ne rassure pas  d’une sortie rapide de l</w:t>
      </w:r>
      <w:r w:rsidR="00A16AF0" w:rsidRPr="002028D0">
        <w:rPr>
          <w:sz w:val="24"/>
          <w:szCs w:val="24"/>
        </w:rPr>
        <w:t>a crise</w:t>
      </w:r>
      <w:r w:rsidR="00740932" w:rsidRPr="002028D0">
        <w:rPr>
          <w:sz w:val="24"/>
          <w:szCs w:val="24"/>
        </w:rPr>
        <w:t xml:space="preserve"> , l’UAS s’est réunie d’urgence ce jour </w:t>
      </w:r>
      <w:r w:rsidR="007667F6" w:rsidRPr="002028D0">
        <w:rPr>
          <w:sz w:val="24"/>
          <w:szCs w:val="24"/>
        </w:rPr>
        <w:t xml:space="preserve">23 sept 2015 </w:t>
      </w:r>
      <w:r w:rsidR="00740932" w:rsidRPr="002028D0">
        <w:rPr>
          <w:sz w:val="24"/>
          <w:szCs w:val="24"/>
        </w:rPr>
        <w:t>et a pris les décisions suivantes</w:t>
      </w:r>
      <w:r w:rsidR="008F3817" w:rsidRPr="002028D0">
        <w:rPr>
          <w:sz w:val="24"/>
          <w:szCs w:val="24"/>
        </w:rPr>
        <w:t xml:space="preserve"> dans le soucis de s’adapter à la situation e</w:t>
      </w:r>
      <w:r w:rsidR="003F2F59" w:rsidRPr="002028D0">
        <w:rPr>
          <w:sz w:val="24"/>
          <w:szCs w:val="24"/>
        </w:rPr>
        <w:t>n vue de permettre aux populations</w:t>
      </w:r>
      <w:r w:rsidR="007667F6" w:rsidRPr="002028D0">
        <w:rPr>
          <w:color w:val="FF0000"/>
          <w:sz w:val="24"/>
          <w:szCs w:val="24"/>
        </w:rPr>
        <w:t xml:space="preserve"> </w:t>
      </w:r>
      <w:r w:rsidR="003F2F59" w:rsidRPr="002028D0">
        <w:rPr>
          <w:sz w:val="24"/>
          <w:szCs w:val="24"/>
        </w:rPr>
        <w:t>de faire face aux préoccupations sociales pressantes</w:t>
      </w:r>
      <w:r w:rsidR="008F3817" w:rsidRPr="002028D0">
        <w:rPr>
          <w:sz w:val="24"/>
          <w:szCs w:val="24"/>
        </w:rPr>
        <w:t>:</w:t>
      </w:r>
    </w:p>
    <w:p w:rsidR="006F326A" w:rsidRPr="002028D0" w:rsidRDefault="008F3817" w:rsidP="008F381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028D0">
        <w:rPr>
          <w:sz w:val="24"/>
          <w:szCs w:val="24"/>
        </w:rPr>
        <w:t xml:space="preserve">appelle les camarades de certains secteurs de la vie </w:t>
      </w:r>
      <w:r w:rsidR="00300A78" w:rsidRPr="002028D0">
        <w:rPr>
          <w:sz w:val="24"/>
          <w:szCs w:val="24"/>
        </w:rPr>
        <w:t>socioéconomique</w:t>
      </w:r>
      <w:r w:rsidRPr="002028D0">
        <w:rPr>
          <w:sz w:val="24"/>
          <w:szCs w:val="24"/>
        </w:rPr>
        <w:t xml:space="preserve"> du pays tels que le transport inter </w:t>
      </w:r>
      <w:r w:rsidR="00300A78" w:rsidRPr="002028D0">
        <w:rPr>
          <w:sz w:val="24"/>
          <w:szCs w:val="24"/>
        </w:rPr>
        <w:t>urbain</w:t>
      </w:r>
      <w:r w:rsidRPr="002028D0">
        <w:rPr>
          <w:sz w:val="24"/>
          <w:szCs w:val="24"/>
        </w:rPr>
        <w:t>, la douane, la santé, les</w:t>
      </w:r>
      <w:r w:rsidR="006F326A" w:rsidRPr="002028D0">
        <w:rPr>
          <w:sz w:val="24"/>
          <w:szCs w:val="24"/>
        </w:rPr>
        <w:t xml:space="preserve"> services financiers et banquiers </w:t>
      </w:r>
      <w:r w:rsidR="00A16AF0" w:rsidRPr="002028D0">
        <w:rPr>
          <w:sz w:val="24"/>
          <w:szCs w:val="24"/>
        </w:rPr>
        <w:t xml:space="preserve"> </w:t>
      </w:r>
      <w:r w:rsidR="00A16AF0" w:rsidRPr="002028D0">
        <w:rPr>
          <w:sz w:val="24"/>
          <w:szCs w:val="24"/>
        </w:rPr>
        <w:lastRenderedPageBreak/>
        <w:t>à organiser un service minimum</w:t>
      </w:r>
      <w:r w:rsidRPr="002028D0">
        <w:rPr>
          <w:sz w:val="24"/>
          <w:szCs w:val="24"/>
        </w:rPr>
        <w:t xml:space="preserve"> d’ici dimanche 27 septembre 2015 afin de permettre aux travailleurs et à la population de mieux </w:t>
      </w:r>
      <w:r w:rsidR="003F2F59" w:rsidRPr="002028D0">
        <w:rPr>
          <w:sz w:val="24"/>
          <w:szCs w:val="24"/>
        </w:rPr>
        <w:t>gérer les attentes pressantes</w:t>
      </w:r>
      <w:r w:rsidR="00A16AF0" w:rsidRPr="002028D0">
        <w:rPr>
          <w:sz w:val="24"/>
          <w:szCs w:val="24"/>
        </w:rPr>
        <w:t> ;</w:t>
      </w:r>
    </w:p>
    <w:p w:rsidR="006F326A" w:rsidRPr="002028D0" w:rsidRDefault="008F3817" w:rsidP="008F381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028D0">
        <w:rPr>
          <w:sz w:val="24"/>
          <w:szCs w:val="24"/>
        </w:rPr>
        <w:t>a</w:t>
      </w:r>
      <w:r w:rsidR="00A16AF0" w:rsidRPr="002028D0">
        <w:rPr>
          <w:sz w:val="24"/>
          <w:szCs w:val="24"/>
        </w:rPr>
        <w:t>ppell</w:t>
      </w:r>
      <w:r w:rsidR="006F326A" w:rsidRPr="002028D0">
        <w:rPr>
          <w:sz w:val="24"/>
          <w:szCs w:val="24"/>
        </w:rPr>
        <w:t xml:space="preserve">e le </w:t>
      </w:r>
      <w:r w:rsidR="00A16AF0" w:rsidRPr="002028D0">
        <w:rPr>
          <w:sz w:val="24"/>
          <w:szCs w:val="24"/>
        </w:rPr>
        <w:t>président</w:t>
      </w:r>
      <w:r w:rsidR="006F326A" w:rsidRPr="002028D0">
        <w:rPr>
          <w:sz w:val="24"/>
          <w:szCs w:val="24"/>
        </w:rPr>
        <w:t xml:space="preserve"> de la transition à prendre toutes les dispositions sécuritaires nécessaires  pour sécuriser</w:t>
      </w:r>
      <w:r w:rsidR="00300A78" w:rsidRPr="002028D0">
        <w:rPr>
          <w:sz w:val="24"/>
          <w:szCs w:val="24"/>
        </w:rPr>
        <w:t xml:space="preserve"> les populations et</w:t>
      </w:r>
      <w:r w:rsidR="006F326A" w:rsidRPr="002028D0">
        <w:rPr>
          <w:sz w:val="24"/>
          <w:szCs w:val="24"/>
        </w:rPr>
        <w:t xml:space="preserve"> le</w:t>
      </w:r>
      <w:r w:rsidR="00300A78" w:rsidRPr="002028D0">
        <w:rPr>
          <w:sz w:val="24"/>
          <w:szCs w:val="24"/>
        </w:rPr>
        <w:t>s lieux de travail ayant un</w:t>
      </w:r>
      <w:r w:rsidR="006F326A" w:rsidRPr="002028D0">
        <w:rPr>
          <w:sz w:val="24"/>
          <w:szCs w:val="24"/>
        </w:rPr>
        <w:t xml:space="preserve"> besoin de service minimum.</w:t>
      </w:r>
    </w:p>
    <w:p w:rsidR="00300A78" w:rsidRPr="002028D0" w:rsidRDefault="00300A78" w:rsidP="00300A78">
      <w:pPr>
        <w:rPr>
          <w:sz w:val="24"/>
          <w:szCs w:val="24"/>
        </w:rPr>
      </w:pPr>
      <w:r w:rsidRPr="002028D0">
        <w:rPr>
          <w:sz w:val="24"/>
          <w:szCs w:val="24"/>
        </w:rPr>
        <w:t>L’UAS tout en félicitant et encourageant l’ensemble du peuple burkinabè, maintient son mot d’</w:t>
      </w:r>
      <w:r w:rsidR="003F2F59" w:rsidRPr="002028D0">
        <w:rPr>
          <w:sz w:val="24"/>
          <w:szCs w:val="24"/>
        </w:rPr>
        <w:t>ordre de grève générale, sur toute l’étendue du territoire, et ce jusqu’à nouvel ordre</w:t>
      </w:r>
      <w:r w:rsidR="00B0773A" w:rsidRPr="002028D0">
        <w:rPr>
          <w:sz w:val="24"/>
          <w:szCs w:val="24"/>
        </w:rPr>
        <w:t>. L’UAS évaluera la situation dans le sens de la</w:t>
      </w:r>
      <w:r w:rsidRPr="002028D0">
        <w:rPr>
          <w:sz w:val="24"/>
          <w:szCs w:val="24"/>
        </w:rPr>
        <w:t xml:space="preserve"> satisfaction de tous les points contenus dans la motion, objet de la grève actuelle.</w:t>
      </w:r>
    </w:p>
    <w:p w:rsidR="00FC6C7C" w:rsidRPr="00FC6C7C" w:rsidRDefault="00FC6C7C" w:rsidP="00FC6C7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C6C7C" w:rsidRPr="00FC6C7C" w:rsidRDefault="00FC6C7C" w:rsidP="00FC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6C7C">
        <w:rPr>
          <w:rFonts w:ascii="Times New Roman" w:hAnsi="Times New Roman" w:cs="Times New Roman"/>
          <w:b/>
          <w:sz w:val="24"/>
          <w:szCs w:val="24"/>
        </w:rPr>
        <w:t>Bassolma</w:t>
      </w:r>
      <w:proofErr w:type="spellEnd"/>
      <w:r w:rsidRPr="00FC6C7C">
        <w:rPr>
          <w:rFonts w:ascii="Times New Roman" w:hAnsi="Times New Roman" w:cs="Times New Roman"/>
          <w:b/>
          <w:sz w:val="24"/>
          <w:szCs w:val="24"/>
        </w:rPr>
        <w:t xml:space="preserve"> BAZIE</w:t>
      </w:r>
      <w:r w:rsidRPr="00FC6C7C">
        <w:rPr>
          <w:rFonts w:ascii="Times New Roman" w:hAnsi="Times New Roman" w:cs="Times New Roman"/>
          <w:b/>
          <w:sz w:val="24"/>
          <w:szCs w:val="24"/>
        </w:rPr>
        <w:tab/>
      </w:r>
      <w:r w:rsidRPr="00FC6C7C">
        <w:rPr>
          <w:rFonts w:ascii="Times New Roman" w:hAnsi="Times New Roman" w:cs="Times New Roman"/>
          <w:b/>
          <w:sz w:val="24"/>
          <w:szCs w:val="24"/>
        </w:rPr>
        <w:tab/>
      </w:r>
      <w:r w:rsidRPr="00FC6C7C">
        <w:rPr>
          <w:rFonts w:ascii="Times New Roman" w:hAnsi="Times New Roman" w:cs="Times New Roman"/>
          <w:b/>
          <w:sz w:val="24"/>
          <w:szCs w:val="24"/>
        </w:rPr>
        <w:tab/>
      </w:r>
      <w:r w:rsidRPr="00FC6C7C">
        <w:rPr>
          <w:rFonts w:ascii="Times New Roman" w:hAnsi="Times New Roman" w:cs="Times New Roman"/>
          <w:b/>
          <w:sz w:val="24"/>
          <w:szCs w:val="24"/>
        </w:rPr>
        <w:tab/>
      </w:r>
      <w:r w:rsidRPr="00FC6C7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300A78" w:rsidRPr="002028D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6C7C">
        <w:rPr>
          <w:rFonts w:ascii="Times New Roman" w:hAnsi="Times New Roman" w:cs="Times New Roman"/>
          <w:b/>
          <w:sz w:val="24"/>
          <w:szCs w:val="24"/>
        </w:rPr>
        <w:t>François de Salle YAMEOGO</w:t>
      </w:r>
    </w:p>
    <w:p w:rsidR="00FC6C7C" w:rsidRPr="00FC6C7C" w:rsidRDefault="00FC6C7C" w:rsidP="00FC6C7C">
      <w:pPr>
        <w:tabs>
          <w:tab w:val="left" w:pos="152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7C">
        <w:rPr>
          <w:rFonts w:ascii="Times New Roman" w:hAnsi="Times New Roman" w:cs="Times New Roman"/>
          <w:b/>
          <w:sz w:val="24"/>
          <w:szCs w:val="24"/>
        </w:rPr>
        <w:tab/>
      </w:r>
    </w:p>
    <w:p w:rsidR="00FC6C7C" w:rsidRPr="002028D0" w:rsidRDefault="00FC6C7C" w:rsidP="00FC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7C">
        <w:rPr>
          <w:rFonts w:ascii="Times New Roman" w:hAnsi="Times New Roman" w:cs="Times New Roman"/>
          <w:b/>
          <w:sz w:val="24"/>
          <w:szCs w:val="24"/>
        </w:rPr>
        <w:t xml:space="preserve">Président de Mois des Centrales Syndicales  Président de Mois des Syndicats Autonomes </w:t>
      </w:r>
    </w:p>
    <w:p w:rsidR="00FC6C7C" w:rsidRPr="00FC6C7C" w:rsidRDefault="00FC6C7C" w:rsidP="00FC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7C" w:rsidRPr="00FC6C7C" w:rsidRDefault="00FC6C7C" w:rsidP="00FC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7C">
        <w:rPr>
          <w:rFonts w:ascii="Times New Roman" w:hAnsi="Times New Roman" w:cs="Times New Roman"/>
          <w:b/>
          <w:sz w:val="24"/>
          <w:szCs w:val="24"/>
        </w:rPr>
        <w:t>Secrétaire Général de la CGT-B</w:t>
      </w:r>
      <w:r w:rsidR="002028D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028D0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300A78" w:rsidRPr="0020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7C">
        <w:rPr>
          <w:rFonts w:ascii="Times New Roman" w:hAnsi="Times New Roman" w:cs="Times New Roman"/>
          <w:b/>
          <w:sz w:val="24"/>
          <w:szCs w:val="24"/>
        </w:rPr>
        <w:t>Secrétaire Général du SYNATEB</w:t>
      </w:r>
    </w:p>
    <w:p w:rsidR="00FC6C7C" w:rsidRPr="00FC6C7C" w:rsidRDefault="00FC6C7C" w:rsidP="00FC6C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7C">
        <w:rPr>
          <w:rFonts w:ascii="Times New Roman" w:hAnsi="Times New Roman" w:cs="Times New Roman"/>
          <w:b/>
          <w:sz w:val="24"/>
          <w:szCs w:val="24"/>
        </w:rPr>
        <w:t>Porte-parole du Mouvement Syndical</w:t>
      </w:r>
      <w:r w:rsidRPr="00FC6C7C">
        <w:rPr>
          <w:rFonts w:ascii="Times New Roman" w:hAnsi="Times New Roman" w:cs="Times New Roman"/>
          <w:b/>
          <w:sz w:val="24"/>
          <w:szCs w:val="24"/>
        </w:rPr>
        <w:tab/>
      </w:r>
      <w:r w:rsidRPr="00FC6C7C">
        <w:rPr>
          <w:rFonts w:ascii="Times New Roman" w:hAnsi="Times New Roman" w:cs="Times New Roman"/>
          <w:b/>
          <w:sz w:val="24"/>
          <w:szCs w:val="24"/>
        </w:rPr>
        <w:tab/>
      </w:r>
      <w:r w:rsidRPr="00FC6C7C">
        <w:rPr>
          <w:rFonts w:ascii="Times New Roman" w:hAnsi="Times New Roman" w:cs="Times New Roman"/>
          <w:b/>
          <w:sz w:val="24"/>
          <w:szCs w:val="24"/>
        </w:rPr>
        <w:tab/>
      </w:r>
    </w:p>
    <w:p w:rsidR="00FC6C7C" w:rsidRPr="002028D0" w:rsidRDefault="00FC6C7C">
      <w:pPr>
        <w:rPr>
          <w:sz w:val="24"/>
          <w:szCs w:val="24"/>
        </w:rPr>
      </w:pPr>
    </w:p>
    <w:sectPr w:rsidR="00FC6C7C" w:rsidRPr="002028D0" w:rsidSect="0020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6C" w:rsidRDefault="008F126C" w:rsidP="008F126C">
      <w:pPr>
        <w:spacing w:after="0" w:line="240" w:lineRule="auto"/>
      </w:pPr>
      <w:r>
        <w:separator/>
      </w:r>
    </w:p>
  </w:endnote>
  <w:endnote w:type="continuationSeparator" w:id="0">
    <w:p w:rsidR="008F126C" w:rsidRDefault="008F126C" w:rsidP="008F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923997"/>
      <w:docPartObj>
        <w:docPartGallery w:val="Page Numbers (Bottom of Page)"/>
        <w:docPartUnique/>
      </w:docPartObj>
    </w:sdtPr>
    <w:sdtContent>
      <w:p w:rsidR="008F126C" w:rsidRDefault="008F12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126C" w:rsidRDefault="008F12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6C" w:rsidRDefault="008F126C" w:rsidP="008F126C">
      <w:pPr>
        <w:spacing w:after="0" w:line="240" w:lineRule="auto"/>
      </w:pPr>
      <w:r>
        <w:separator/>
      </w:r>
    </w:p>
  </w:footnote>
  <w:footnote w:type="continuationSeparator" w:id="0">
    <w:p w:rsidR="008F126C" w:rsidRDefault="008F126C" w:rsidP="008F1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813"/>
    <w:multiLevelType w:val="hybridMultilevel"/>
    <w:tmpl w:val="100AC934"/>
    <w:lvl w:ilvl="0" w:tplc="45122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F2522"/>
    <w:multiLevelType w:val="hybridMultilevel"/>
    <w:tmpl w:val="8580E9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96"/>
    <w:rsid w:val="002028D0"/>
    <w:rsid w:val="00300A78"/>
    <w:rsid w:val="003F2F59"/>
    <w:rsid w:val="004B2540"/>
    <w:rsid w:val="006727ED"/>
    <w:rsid w:val="006F326A"/>
    <w:rsid w:val="00702B96"/>
    <w:rsid w:val="00740932"/>
    <w:rsid w:val="007667F6"/>
    <w:rsid w:val="007A1146"/>
    <w:rsid w:val="008541DD"/>
    <w:rsid w:val="008F126C"/>
    <w:rsid w:val="008F3817"/>
    <w:rsid w:val="00967A8D"/>
    <w:rsid w:val="00A16AF0"/>
    <w:rsid w:val="00B0773A"/>
    <w:rsid w:val="00C21F47"/>
    <w:rsid w:val="00C67FE2"/>
    <w:rsid w:val="00FC4816"/>
    <w:rsid w:val="00F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25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F38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6C"/>
  </w:style>
  <w:style w:type="paragraph" w:styleId="Pieddepage">
    <w:name w:val="footer"/>
    <w:basedOn w:val="Normal"/>
    <w:link w:val="PieddepageCar"/>
    <w:uiPriority w:val="99"/>
    <w:unhideWhenUsed/>
    <w:rsid w:val="008F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25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8F38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126C"/>
  </w:style>
  <w:style w:type="paragraph" w:styleId="Pieddepage">
    <w:name w:val="footer"/>
    <w:basedOn w:val="Normal"/>
    <w:link w:val="PieddepageCar"/>
    <w:uiPriority w:val="99"/>
    <w:unhideWhenUsed/>
    <w:rsid w:val="008F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cgtb</dc:creator>
  <cp:lastModifiedBy>cgtb</cp:lastModifiedBy>
  <cp:revision>2</cp:revision>
  <dcterms:created xsi:type="dcterms:W3CDTF">2015-09-23T17:27:00Z</dcterms:created>
  <dcterms:modified xsi:type="dcterms:W3CDTF">2015-09-23T17:27:00Z</dcterms:modified>
</cp:coreProperties>
</file>