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2D" w:rsidRPr="00333E7D" w:rsidRDefault="00BA122D" w:rsidP="00BA122D">
      <w:pPr>
        <w:pStyle w:val="Sansinterligne"/>
        <w:rPr>
          <w:b/>
          <w:sz w:val="24"/>
          <w:szCs w:val="24"/>
        </w:rPr>
      </w:pPr>
      <w:bookmarkStart w:id="0" w:name="_GoBack"/>
      <w:bookmarkEnd w:id="0"/>
      <w:r w:rsidRPr="00333E7D">
        <w:rPr>
          <w:b/>
          <w:sz w:val="24"/>
          <w:szCs w:val="24"/>
        </w:rPr>
        <w:t>UNITE D’ACTION SYNDICALE (UAS)</w:t>
      </w:r>
      <w:r w:rsidR="00997924">
        <w:rPr>
          <w:b/>
          <w:sz w:val="24"/>
          <w:szCs w:val="24"/>
        </w:rPr>
        <w:t>/BURKINA FASO</w:t>
      </w:r>
    </w:p>
    <w:p w:rsidR="00BA122D" w:rsidRPr="00333E7D" w:rsidRDefault="00BA122D" w:rsidP="00BA122D">
      <w:pPr>
        <w:pStyle w:val="Sansinterligne"/>
        <w:rPr>
          <w:b/>
          <w:bCs/>
          <w:sz w:val="24"/>
          <w:szCs w:val="24"/>
        </w:rPr>
      </w:pPr>
    </w:p>
    <w:p w:rsidR="00BA122D" w:rsidRPr="00333E7D" w:rsidRDefault="00BA122D" w:rsidP="00BA122D">
      <w:pPr>
        <w:pStyle w:val="Sansinterligne"/>
        <w:rPr>
          <w:sz w:val="24"/>
          <w:szCs w:val="24"/>
        </w:rPr>
      </w:pPr>
      <w:r w:rsidRPr="00333E7D">
        <w:rPr>
          <w:b/>
          <w:sz w:val="24"/>
          <w:szCs w:val="24"/>
        </w:rPr>
        <w:t>LES CENTRALES SYNDICALES DU BURKINA FASO</w:t>
      </w:r>
      <w:r w:rsidRPr="00333E7D">
        <w:rPr>
          <w:sz w:val="24"/>
          <w:szCs w:val="24"/>
        </w:rPr>
        <w:t xml:space="preserve"> :</w:t>
      </w:r>
    </w:p>
    <w:p w:rsidR="00BA122D" w:rsidRPr="00333E7D" w:rsidRDefault="00BA122D" w:rsidP="00BA122D">
      <w:pPr>
        <w:pStyle w:val="Sansinterligne"/>
        <w:rPr>
          <w:bCs/>
          <w:sz w:val="24"/>
          <w:szCs w:val="24"/>
        </w:rPr>
      </w:pPr>
      <w:r w:rsidRPr="00333E7D">
        <w:rPr>
          <w:rFonts w:cs="Bookman Old Style"/>
          <w:sz w:val="24"/>
          <w:szCs w:val="24"/>
        </w:rPr>
        <w:t xml:space="preserve">Confédération Générale du Travail du Burkina </w:t>
      </w:r>
      <w:r w:rsidRPr="00333E7D">
        <w:rPr>
          <w:sz w:val="24"/>
          <w:szCs w:val="24"/>
        </w:rPr>
        <w:t>(CGT-B)</w:t>
      </w:r>
    </w:p>
    <w:p w:rsidR="00BA122D" w:rsidRPr="00333E7D" w:rsidRDefault="00BA122D" w:rsidP="00BA122D">
      <w:pPr>
        <w:pStyle w:val="Sansinterligne"/>
        <w:rPr>
          <w:bCs/>
          <w:sz w:val="24"/>
          <w:szCs w:val="24"/>
        </w:rPr>
      </w:pPr>
      <w:r w:rsidRPr="00333E7D">
        <w:rPr>
          <w:sz w:val="24"/>
          <w:szCs w:val="24"/>
        </w:rPr>
        <w:t>Confédération Nationale des Travailleurs du Burkina (CNTB)</w:t>
      </w:r>
    </w:p>
    <w:p w:rsidR="00BA122D" w:rsidRPr="00333E7D" w:rsidRDefault="00BA122D" w:rsidP="00BA122D">
      <w:pPr>
        <w:pStyle w:val="Sansinterligne"/>
        <w:rPr>
          <w:bCs/>
          <w:sz w:val="24"/>
          <w:szCs w:val="24"/>
        </w:rPr>
      </w:pPr>
      <w:r w:rsidRPr="00333E7D">
        <w:rPr>
          <w:sz w:val="24"/>
          <w:szCs w:val="24"/>
        </w:rPr>
        <w:t>Confédération syndicale Burkinabé (CSB)</w:t>
      </w:r>
    </w:p>
    <w:p w:rsidR="00BA122D" w:rsidRPr="00333E7D" w:rsidRDefault="00BA122D" w:rsidP="00BA122D">
      <w:pPr>
        <w:pStyle w:val="Sansinterligne"/>
        <w:rPr>
          <w:bCs/>
          <w:sz w:val="24"/>
          <w:szCs w:val="24"/>
        </w:rPr>
      </w:pPr>
      <w:r w:rsidRPr="00333E7D">
        <w:rPr>
          <w:sz w:val="24"/>
          <w:szCs w:val="24"/>
        </w:rPr>
        <w:t>Force Ouvrière – Union Nationale des Syndicats (FO- UNS)</w:t>
      </w:r>
    </w:p>
    <w:p w:rsidR="00BA122D" w:rsidRPr="00333E7D" w:rsidRDefault="00BA122D" w:rsidP="00BA122D">
      <w:pPr>
        <w:pStyle w:val="Sansinterligne"/>
        <w:rPr>
          <w:bCs/>
          <w:sz w:val="24"/>
          <w:szCs w:val="24"/>
        </w:rPr>
      </w:pPr>
      <w:r w:rsidRPr="00333E7D">
        <w:rPr>
          <w:sz w:val="24"/>
          <w:szCs w:val="24"/>
        </w:rPr>
        <w:t>Organisation Nationale des Syndicats Libres (ONSL)</w:t>
      </w:r>
    </w:p>
    <w:p w:rsidR="00BA122D" w:rsidRPr="00333E7D" w:rsidRDefault="00BA122D" w:rsidP="00BA122D">
      <w:pPr>
        <w:pStyle w:val="Sansinterligne"/>
        <w:rPr>
          <w:bCs/>
          <w:sz w:val="24"/>
          <w:szCs w:val="24"/>
        </w:rPr>
      </w:pPr>
      <w:r w:rsidRPr="00333E7D">
        <w:rPr>
          <w:sz w:val="24"/>
          <w:szCs w:val="24"/>
        </w:rPr>
        <w:t>Union Syndicale des Travailleurs du Burkina (USTB)</w:t>
      </w:r>
    </w:p>
    <w:p w:rsidR="00BA122D" w:rsidRPr="00333E7D" w:rsidRDefault="00BA122D" w:rsidP="00BA122D">
      <w:pPr>
        <w:pStyle w:val="Sansinterligne"/>
        <w:rPr>
          <w:sz w:val="24"/>
          <w:szCs w:val="24"/>
        </w:rPr>
      </w:pPr>
    </w:p>
    <w:p w:rsidR="00BA122D" w:rsidRPr="00333E7D" w:rsidRDefault="00BA122D" w:rsidP="00BA122D">
      <w:pPr>
        <w:pStyle w:val="Sansinterligne"/>
        <w:rPr>
          <w:b/>
          <w:sz w:val="24"/>
          <w:szCs w:val="24"/>
        </w:rPr>
      </w:pPr>
      <w:r w:rsidRPr="00333E7D">
        <w:rPr>
          <w:b/>
          <w:sz w:val="24"/>
          <w:szCs w:val="24"/>
        </w:rPr>
        <w:t>LES SYNDICATS AUTONOMES :</w:t>
      </w:r>
    </w:p>
    <w:p w:rsidR="00BA122D" w:rsidRPr="00333E7D" w:rsidRDefault="00BA122D" w:rsidP="00BA122D">
      <w:pPr>
        <w:pStyle w:val="Sansinterligne"/>
        <w:rPr>
          <w:sz w:val="24"/>
          <w:szCs w:val="24"/>
        </w:rPr>
      </w:pPr>
      <w:r w:rsidRPr="00333E7D">
        <w:rPr>
          <w:sz w:val="24"/>
          <w:szCs w:val="24"/>
          <w:shd w:val="clear" w:color="auto" w:fill="FFFFFF"/>
        </w:rPr>
        <w:t xml:space="preserve">SAIB – SATB </w:t>
      </w:r>
      <w:r w:rsidRPr="00333E7D">
        <w:rPr>
          <w:sz w:val="24"/>
          <w:szCs w:val="24"/>
        </w:rPr>
        <w:t xml:space="preserve">– </w:t>
      </w:r>
      <w:r w:rsidRPr="00333E7D">
        <w:rPr>
          <w:sz w:val="24"/>
          <w:szCs w:val="24"/>
          <w:shd w:val="clear" w:color="auto" w:fill="FFFFFF"/>
        </w:rPr>
        <w:t xml:space="preserve">SAMAE </w:t>
      </w:r>
      <w:r w:rsidRPr="00333E7D">
        <w:rPr>
          <w:sz w:val="24"/>
          <w:szCs w:val="24"/>
        </w:rPr>
        <w:t>–</w:t>
      </w:r>
      <w:r w:rsidRPr="00333E7D">
        <w:rPr>
          <w:sz w:val="24"/>
          <w:szCs w:val="24"/>
          <w:shd w:val="clear" w:color="auto" w:fill="FFFFFF"/>
        </w:rPr>
        <w:t xml:space="preserve"> SBM </w:t>
      </w:r>
      <w:r w:rsidRPr="00333E7D">
        <w:rPr>
          <w:sz w:val="24"/>
          <w:szCs w:val="24"/>
        </w:rPr>
        <w:t>–S</w:t>
      </w:r>
      <w:r w:rsidRPr="00333E7D">
        <w:rPr>
          <w:sz w:val="24"/>
          <w:szCs w:val="24"/>
          <w:shd w:val="clear" w:color="auto" w:fill="FFFFFF"/>
        </w:rPr>
        <w:t>NEAB – SNESS</w:t>
      </w:r>
      <w:r w:rsidRPr="00333E7D">
        <w:rPr>
          <w:sz w:val="24"/>
          <w:szCs w:val="24"/>
        </w:rPr>
        <w:t xml:space="preserve"> – S</w:t>
      </w:r>
      <w:r w:rsidRPr="00333E7D">
        <w:rPr>
          <w:sz w:val="24"/>
          <w:szCs w:val="24"/>
          <w:shd w:val="clear" w:color="auto" w:fill="FFFFFF"/>
        </w:rPr>
        <w:t>YNATEB</w:t>
      </w:r>
      <w:r w:rsidRPr="00333E7D">
        <w:rPr>
          <w:sz w:val="24"/>
          <w:szCs w:val="24"/>
        </w:rPr>
        <w:t>–</w:t>
      </w:r>
      <w:r w:rsidRPr="00333E7D">
        <w:rPr>
          <w:sz w:val="24"/>
          <w:szCs w:val="24"/>
          <w:shd w:val="clear" w:color="auto" w:fill="FFFFFF"/>
        </w:rPr>
        <w:t xml:space="preserve"> SYNATEL </w:t>
      </w:r>
      <w:r w:rsidRPr="00333E7D">
        <w:rPr>
          <w:sz w:val="24"/>
          <w:szCs w:val="24"/>
        </w:rPr>
        <w:t>–</w:t>
      </w:r>
      <w:r w:rsidRPr="00333E7D">
        <w:rPr>
          <w:sz w:val="24"/>
          <w:szCs w:val="24"/>
          <w:shd w:val="clear" w:color="auto" w:fill="FFFFFF"/>
        </w:rPr>
        <w:t xml:space="preserve"> </w:t>
      </w:r>
      <w:r w:rsidRPr="00333E7D">
        <w:rPr>
          <w:sz w:val="24"/>
          <w:szCs w:val="24"/>
        </w:rPr>
        <w:t>SYNATIC</w:t>
      </w:r>
    </w:p>
    <w:p w:rsidR="00BA122D" w:rsidRPr="00333E7D" w:rsidRDefault="00BA122D" w:rsidP="00BA122D">
      <w:pPr>
        <w:pStyle w:val="Sansinterligne"/>
        <w:rPr>
          <w:sz w:val="24"/>
          <w:szCs w:val="24"/>
          <w:shd w:val="clear" w:color="auto" w:fill="FFFFFF"/>
        </w:rPr>
      </w:pPr>
      <w:r w:rsidRPr="00333E7D">
        <w:rPr>
          <w:sz w:val="24"/>
          <w:szCs w:val="24"/>
        </w:rPr>
        <w:t xml:space="preserve">SYNTAS– </w:t>
      </w:r>
      <w:r w:rsidRPr="00333E7D">
        <w:rPr>
          <w:sz w:val="24"/>
          <w:szCs w:val="24"/>
          <w:shd w:val="clear" w:color="auto" w:fill="FFFFFF"/>
        </w:rPr>
        <w:t>SYNTRAPOST</w:t>
      </w:r>
      <w:r w:rsidRPr="00333E7D">
        <w:rPr>
          <w:sz w:val="24"/>
          <w:szCs w:val="24"/>
        </w:rPr>
        <w:t xml:space="preserve">– SYNAPAGER–SYNATIPB – SYNATRAD </w:t>
      </w:r>
      <w:r w:rsidRPr="00333E7D">
        <w:rPr>
          <w:sz w:val="24"/>
          <w:szCs w:val="24"/>
          <w:shd w:val="clear" w:color="auto" w:fill="FFFFFF"/>
        </w:rPr>
        <w:t xml:space="preserve">– </w:t>
      </w:r>
      <w:r w:rsidRPr="00333E7D">
        <w:rPr>
          <w:sz w:val="24"/>
          <w:szCs w:val="24"/>
        </w:rPr>
        <w:t xml:space="preserve">SYSFMAB </w:t>
      </w:r>
      <w:r w:rsidRPr="00333E7D">
        <w:rPr>
          <w:sz w:val="24"/>
          <w:szCs w:val="24"/>
          <w:shd w:val="clear" w:color="auto" w:fill="FFFFFF"/>
        </w:rPr>
        <w:t>– UGMB</w:t>
      </w:r>
    </w:p>
    <w:p w:rsidR="00BA122D" w:rsidRPr="00333E7D" w:rsidRDefault="00BA122D" w:rsidP="00BA122D">
      <w:pPr>
        <w:pBdr>
          <w:bottom w:val="thinThickSmallGap" w:sz="24" w:space="1" w:color="auto"/>
        </w:pBdr>
        <w:jc w:val="both"/>
        <w:rPr>
          <w:rFonts w:eastAsia="Arial Unicode MS" w:cs="Arial Unicode MS"/>
          <w:sz w:val="24"/>
          <w:szCs w:val="24"/>
          <w:shd w:val="clear" w:color="auto" w:fill="FFFFFF"/>
        </w:rPr>
      </w:pPr>
    </w:p>
    <w:p w:rsidR="00BA122D" w:rsidRPr="00997924" w:rsidRDefault="00BA122D" w:rsidP="00BA122D">
      <w:pPr>
        <w:shd w:val="clear" w:color="auto" w:fill="D0CECE"/>
        <w:autoSpaceDE w:val="0"/>
        <w:autoSpaceDN w:val="0"/>
        <w:adjustRightInd w:val="0"/>
        <w:jc w:val="center"/>
        <w:rPr>
          <w:rFonts w:eastAsia="MingLiU-ExtB"/>
          <w:b/>
          <w:sz w:val="32"/>
          <w:szCs w:val="32"/>
        </w:rPr>
      </w:pPr>
      <w:r w:rsidRPr="00997924">
        <w:rPr>
          <w:rFonts w:eastAsia="MingLiU-ExtB"/>
          <w:b/>
          <w:sz w:val="32"/>
          <w:szCs w:val="32"/>
        </w:rPr>
        <w:t>CAHIER DE DOLEANCES DU PREMIER MAI 2016</w:t>
      </w:r>
    </w:p>
    <w:p w:rsidR="00BA122D" w:rsidRPr="00333E7D" w:rsidRDefault="00BA122D" w:rsidP="00BA122D">
      <w:pPr>
        <w:widowControl w:val="0"/>
        <w:numPr>
          <w:ilvl w:val="0"/>
          <w:numId w:val="2"/>
        </w:numPr>
        <w:tabs>
          <w:tab w:val="left" w:pos="8789"/>
        </w:tabs>
        <w:spacing w:after="0" w:line="240" w:lineRule="auto"/>
        <w:jc w:val="both"/>
        <w:rPr>
          <w:b/>
          <w:sz w:val="24"/>
          <w:szCs w:val="24"/>
          <w:u w:val="single"/>
        </w:rPr>
      </w:pPr>
      <w:r w:rsidRPr="00333E7D">
        <w:rPr>
          <w:b/>
          <w:sz w:val="24"/>
          <w:szCs w:val="24"/>
          <w:u w:val="single"/>
        </w:rPr>
        <w:t>DU POUVOIR D’ACHAT ET DES CONDITIONS DE VIE ET DE TRAVAIL</w:t>
      </w:r>
    </w:p>
    <w:p w:rsidR="00BA122D" w:rsidRPr="005A6817" w:rsidRDefault="00BA122D" w:rsidP="00BA122D">
      <w:pPr>
        <w:widowControl w:val="0"/>
        <w:tabs>
          <w:tab w:val="left" w:pos="8789"/>
        </w:tabs>
        <w:ind w:left="1080"/>
        <w:jc w:val="both"/>
        <w:rPr>
          <w:b/>
          <w:sz w:val="8"/>
          <w:szCs w:val="8"/>
          <w:u w:val="single"/>
        </w:rPr>
      </w:pPr>
    </w:p>
    <w:p w:rsidR="00B56286" w:rsidRDefault="00B56286" w:rsidP="00BA122D">
      <w:pPr>
        <w:pStyle w:val="Paragraphedeliste"/>
        <w:numPr>
          <w:ilvl w:val="0"/>
          <w:numId w:val="1"/>
        </w:numPr>
        <w:spacing w:after="0" w:line="240" w:lineRule="auto"/>
        <w:rPr>
          <w:sz w:val="24"/>
          <w:szCs w:val="24"/>
          <w:lang w:eastAsia="fr-FR"/>
        </w:rPr>
      </w:pPr>
      <w:r>
        <w:rPr>
          <w:sz w:val="24"/>
          <w:szCs w:val="24"/>
          <w:lang w:eastAsia="fr-FR"/>
        </w:rPr>
        <w:t>Augmentation des salaires de 25% pour tous les travailleurs ;</w:t>
      </w:r>
    </w:p>
    <w:p w:rsidR="00BA122D" w:rsidRDefault="00BA122D" w:rsidP="00BA122D">
      <w:pPr>
        <w:pStyle w:val="Paragraphedeliste"/>
        <w:numPr>
          <w:ilvl w:val="0"/>
          <w:numId w:val="1"/>
        </w:numPr>
        <w:spacing w:after="0" w:line="240" w:lineRule="auto"/>
        <w:rPr>
          <w:sz w:val="24"/>
          <w:szCs w:val="24"/>
          <w:lang w:eastAsia="fr-FR"/>
        </w:rPr>
      </w:pPr>
      <w:r w:rsidRPr="00333E7D">
        <w:rPr>
          <w:sz w:val="24"/>
          <w:szCs w:val="24"/>
          <w:lang w:eastAsia="fr-FR"/>
        </w:rPr>
        <w:t>Mise en œuvre de l’ensemble des engagements pris à l’issue de la rencontre annuelle Gouvern</w:t>
      </w:r>
      <w:r w:rsidR="0013147D">
        <w:rPr>
          <w:sz w:val="24"/>
          <w:szCs w:val="24"/>
          <w:lang w:eastAsia="fr-FR"/>
        </w:rPr>
        <w:t>ement/Syndicats de l’année 2015</w:t>
      </w:r>
      <w:r w:rsidR="005A6817">
        <w:rPr>
          <w:sz w:val="24"/>
          <w:szCs w:val="24"/>
          <w:lang w:eastAsia="fr-FR"/>
        </w:rPr>
        <w:t xml:space="preserve"> </w:t>
      </w:r>
      <w:r w:rsidRPr="00333E7D">
        <w:rPr>
          <w:sz w:val="24"/>
          <w:szCs w:val="24"/>
          <w:lang w:eastAsia="fr-FR"/>
        </w:rPr>
        <w:t>;</w:t>
      </w:r>
    </w:p>
    <w:p w:rsidR="005A6817" w:rsidRPr="00333E7D" w:rsidRDefault="00776564" w:rsidP="00BA122D">
      <w:pPr>
        <w:pStyle w:val="Paragraphedeliste"/>
        <w:numPr>
          <w:ilvl w:val="0"/>
          <w:numId w:val="1"/>
        </w:numPr>
        <w:spacing w:after="0" w:line="240" w:lineRule="auto"/>
        <w:rPr>
          <w:sz w:val="24"/>
          <w:szCs w:val="24"/>
          <w:lang w:eastAsia="fr-FR"/>
        </w:rPr>
      </w:pPr>
      <w:r>
        <w:rPr>
          <w:sz w:val="24"/>
          <w:szCs w:val="24"/>
          <w:lang w:eastAsia="fr-FR"/>
        </w:rPr>
        <w:t>Mise en application des conclusions issues des travaux du comité interministériel qui a travaillé sur la reconstitution de la carrière des personnels des ex</w:t>
      </w:r>
      <w:r w:rsidR="008F3766">
        <w:rPr>
          <w:sz w:val="24"/>
          <w:szCs w:val="24"/>
          <w:lang w:eastAsia="fr-FR"/>
        </w:rPr>
        <w:t>-</w:t>
      </w:r>
      <w:r>
        <w:rPr>
          <w:sz w:val="24"/>
          <w:szCs w:val="24"/>
          <w:lang w:eastAsia="fr-FR"/>
        </w:rPr>
        <w:t xml:space="preserve">garderies populaires ; </w:t>
      </w:r>
    </w:p>
    <w:p w:rsidR="00BA122D" w:rsidRPr="00333E7D" w:rsidRDefault="00BA122D" w:rsidP="00BA122D">
      <w:pPr>
        <w:pStyle w:val="Paragraphedeliste"/>
        <w:numPr>
          <w:ilvl w:val="0"/>
          <w:numId w:val="1"/>
        </w:numPr>
        <w:rPr>
          <w:sz w:val="24"/>
          <w:szCs w:val="24"/>
        </w:rPr>
      </w:pPr>
      <w:r w:rsidRPr="00333E7D">
        <w:rPr>
          <w:sz w:val="24"/>
          <w:szCs w:val="24"/>
          <w:lang w:eastAsia="fr-FR"/>
        </w:rPr>
        <w:t>Diminution significative des prix des hydrocarbures et répercussion des différentes baisses</w:t>
      </w:r>
      <w:r w:rsidR="003F086A">
        <w:rPr>
          <w:sz w:val="24"/>
          <w:szCs w:val="24"/>
          <w:lang w:eastAsia="fr-FR"/>
        </w:rPr>
        <w:t xml:space="preserve"> sur les tarifs des transports ;</w:t>
      </w:r>
    </w:p>
    <w:p w:rsidR="00BA122D" w:rsidRPr="00333E7D" w:rsidRDefault="00BA122D" w:rsidP="00BA122D">
      <w:pPr>
        <w:pStyle w:val="Paragraphedeliste"/>
        <w:numPr>
          <w:ilvl w:val="0"/>
          <w:numId w:val="1"/>
        </w:numPr>
        <w:rPr>
          <w:sz w:val="24"/>
          <w:szCs w:val="24"/>
        </w:rPr>
      </w:pPr>
      <w:r w:rsidRPr="00333E7D">
        <w:rPr>
          <w:sz w:val="24"/>
          <w:szCs w:val="24"/>
        </w:rPr>
        <w:t xml:space="preserve">Examen sérieux des propositions des organisations syndicales relatives à une révision de la structure des prix des hydrocarbures en vue d’une diminution significative et durable des prix de ces produits ; </w:t>
      </w:r>
    </w:p>
    <w:p w:rsidR="00BA122D" w:rsidRPr="00333E7D" w:rsidRDefault="00BA122D" w:rsidP="00F43A16">
      <w:pPr>
        <w:pStyle w:val="Paragraphedeliste"/>
        <w:numPr>
          <w:ilvl w:val="0"/>
          <w:numId w:val="1"/>
        </w:numPr>
        <w:spacing w:after="0" w:line="240" w:lineRule="auto"/>
        <w:rPr>
          <w:sz w:val="24"/>
          <w:szCs w:val="24"/>
          <w:lang w:eastAsia="fr-FR"/>
        </w:rPr>
      </w:pPr>
      <w:r w:rsidRPr="00333E7D">
        <w:rPr>
          <w:sz w:val="24"/>
          <w:szCs w:val="24"/>
          <w:lang w:eastAsia="fr-FR"/>
        </w:rPr>
        <w:t>Renforcement du contrôle de la quantité</w:t>
      </w:r>
      <w:r w:rsidR="00A03880">
        <w:rPr>
          <w:sz w:val="24"/>
          <w:szCs w:val="24"/>
          <w:lang w:eastAsia="fr-FR"/>
        </w:rPr>
        <w:t xml:space="preserve">, </w:t>
      </w:r>
      <w:r w:rsidRPr="00333E7D">
        <w:rPr>
          <w:sz w:val="24"/>
          <w:szCs w:val="24"/>
          <w:lang w:eastAsia="fr-FR"/>
        </w:rPr>
        <w:t xml:space="preserve"> de la qualité </w:t>
      </w:r>
      <w:r w:rsidR="00A03880">
        <w:rPr>
          <w:sz w:val="24"/>
          <w:szCs w:val="24"/>
          <w:lang w:eastAsia="fr-FR"/>
        </w:rPr>
        <w:t xml:space="preserve">et des prix </w:t>
      </w:r>
      <w:r w:rsidRPr="00333E7D">
        <w:rPr>
          <w:sz w:val="24"/>
          <w:szCs w:val="24"/>
          <w:lang w:eastAsia="fr-FR"/>
        </w:rPr>
        <w:t>des produits de grande consommation ;</w:t>
      </w:r>
    </w:p>
    <w:p w:rsidR="00BA122D" w:rsidRPr="00333E7D" w:rsidRDefault="00BA122D" w:rsidP="00BA122D">
      <w:pPr>
        <w:pStyle w:val="Paragraphedeliste"/>
        <w:numPr>
          <w:ilvl w:val="0"/>
          <w:numId w:val="1"/>
        </w:numPr>
        <w:spacing w:after="0" w:line="240" w:lineRule="auto"/>
        <w:rPr>
          <w:sz w:val="24"/>
          <w:szCs w:val="24"/>
        </w:rPr>
      </w:pPr>
      <w:r w:rsidRPr="00333E7D">
        <w:rPr>
          <w:sz w:val="24"/>
          <w:szCs w:val="24"/>
        </w:rPr>
        <w:t xml:space="preserve">Mettre en place un plan de construction de logements sociaux dans les communes au profit des </w:t>
      </w:r>
      <w:r w:rsidR="00A03880">
        <w:rPr>
          <w:sz w:val="24"/>
          <w:szCs w:val="24"/>
        </w:rPr>
        <w:t xml:space="preserve">travailleuses et </w:t>
      </w:r>
      <w:r w:rsidRPr="00333E7D">
        <w:rPr>
          <w:sz w:val="24"/>
          <w:szCs w:val="24"/>
        </w:rPr>
        <w:t>travailleurs ;</w:t>
      </w:r>
    </w:p>
    <w:p w:rsidR="00BA122D" w:rsidRPr="00333E7D" w:rsidRDefault="00BA122D" w:rsidP="00BA122D">
      <w:pPr>
        <w:pStyle w:val="Paragraphedeliste"/>
        <w:numPr>
          <w:ilvl w:val="0"/>
          <w:numId w:val="1"/>
        </w:numPr>
        <w:spacing w:after="0" w:line="240" w:lineRule="auto"/>
        <w:rPr>
          <w:sz w:val="24"/>
          <w:szCs w:val="24"/>
        </w:rPr>
      </w:pPr>
      <w:r w:rsidRPr="00333E7D">
        <w:rPr>
          <w:sz w:val="24"/>
          <w:szCs w:val="24"/>
        </w:rPr>
        <w:t>Régulariser le statut des agents du péage recrutés par la Direction Générale du Trésor;</w:t>
      </w:r>
    </w:p>
    <w:p w:rsidR="00BA122D" w:rsidRPr="00333E7D" w:rsidRDefault="00BA122D" w:rsidP="00BA122D">
      <w:pPr>
        <w:pStyle w:val="Paragraphedeliste"/>
        <w:numPr>
          <w:ilvl w:val="0"/>
          <w:numId w:val="1"/>
        </w:numPr>
        <w:rPr>
          <w:sz w:val="24"/>
          <w:szCs w:val="24"/>
        </w:rPr>
      </w:pPr>
      <w:r w:rsidRPr="00333E7D">
        <w:rPr>
          <w:sz w:val="24"/>
          <w:szCs w:val="24"/>
        </w:rPr>
        <w:t xml:space="preserve">Suppression de la taxe de résidence et  de la TVA sur les prêts bancaires contractés par les travailleurs; </w:t>
      </w:r>
    </w:p>
    <w:p w:rsidR="00BA122D" w:rsidRPr="00333E7D" w:rsidRDefault="00BA122D" w:rsidP="00BA122D">
      <w:pPr>
        <w:pStyle w:val="Paragraphedeliste"/>
        <w:numPr>
          <w:ilvl w:val="0"/>
          <w:numId w:val="1"/>
        </w:numPr>
        <w:rPr>
          <w:sz w:val="24"/>
          <w:szCs w:val="24"/>
        </w:rPr>
      </w:pPr>
      <w:r w:rsidRPr="00333E7D">
        <w:rPr>
          <w:sz w:val="24"/>
          <w:szCs w:val="24"/>
        </w:rPr>
        <w:t>Réduction de l’IUTS sur toutes les tranches</w:t>
      </w:r>
      <w:r w:rsidR="003F086A">
        <w:rPr>
          <w:sz w:val="24"/>
          <w:szCs w:val="24"/>
        </w:rPr>
        <w:t xml:space="preserve"> de salaires</w:t>
      </w:r>
      <w:r w:rsidRPr="00333E7D">
        <w:rPr>
          <w:sz w:val="24"/>
          <w:szCs w:val="24"/>
        </w:rPr>
        <w:t>;</w:t>
      </w:r>
    </w:p>
    <w:p w:rsidR="00BA122D" w:rsidRPr="00333E7D" w:rsidRDefault="00BA122D" w:rsidP="00BA122D">
      <w:pPr>
        <w:pStyle w:val="Paragraphedeliste"/>
        <w:numPr>
          <w:ilvl w:val="0"/>
          <w:numId w:val="1"/>
        </w:numPr>
        <w:spacing w:after="0" w:line="240" w:lineRule="auto"/>
        <w:rPr>
          <w:sz w:val="24"/>
          <w:szCs w:val="24"/>
        </w:rPr>
      </w:pPr>
      <w:r w:rsidRPr="00333E7D">
        <w:rPr>
          <w:sz w:val="24"/>
          <w:szCs w:val="24"/>
        </w:rPr>
        <w:t>Relèvement des premières tranches de l’ONEA et de la SONABEL respectivement à 10m3 et à 75KWH sans restriction ou répercussion sur les autres tranches; à défaut, suppression de la prime fixe et de la redevance ;</w:t>
      </w:r>
    </w:p>
    <w:p w:rsidR="00BA122D" w:rsidRPr="00333E7D" w:rsidRDefault="00BA122D" w:rsidP="00BA122D">
      <w:pPr>
        <w:pStyle w:val="Paragraphedeliste"/>
        <w:numPr>
          <w:ilvl w:val="0"/>
          <w:numId w:val="1"/>
        </w:numPr>
        <w:spacing w:after="0" w:line="240" w:lineRule="auto"/>
        <w:rPr>
          <w:sz w:val="24"/>
          <w:szCs w:val="24"/>
        </w:rPr>
      </w:pPr>
      <w:r w:rsidRPr="00333E7D">
        <w:rPr>
          <w:sz w:val="24"/>
          <w:szCs w:val="24"/>
        </w:rPr>
        <w:t>Amélioration de la desserte du transport en commun à Ouagadougou par le renforcement du parc  automobile de la SOTRACO et la mise en place du transport en commun dans les autres chefs-lieux de région;</w:t>
      </w:r>
    </w:p>
    <w:p w:rsidR="00BA122D" w:rsidRPr="00333E7D" w:rsidRDefault="00BA122D" w:rsidP="00BA122D">
      <w:pPr>
        <w:pStyle w:val="Paragraphedeliste"/>
        <w:numPr>
          <w:ilvl w:val="0"/>
          <w:numId w:val="1"/>
        </w:numPr>
        <w:spacing w:after="0" w:line="240" w:lineRule="auto"/>
        <w:rPr>
          <w:sz w:val="24"/>
          <w:szCs w:val="24"/>
        </w:rPr>
      </w:pPr>
      <w:r w:rsidRPr="00333E7D">
        <w:rPr>
          <w:sz w:val="24"/>
          <w:szCs w:val="24"/>
        </w:rPr>
        <w:t xml:space="preserve">Prise en compte des indemnités et autres accessoires dans le calcul de la pension des fonctionnaires (y compris les fonctionnaires détachés et ceux mis à disposition); </w:t>
      </w:r>
    </w:p>
    <w:p w:rsidR="00BA122D" w:rsidRPr="00333E7D" w:rsidRDefault="00BA122D" w:rsidP="00BA122D">
      <w:pPr>
        <w:pStyle w:val="Paragraphedeliste"/>
        <w:numPr>
          <w:ilvl w:val="0"/>
          <w:numId w:val="1"/>
        </w:numPr>
        <w:spacing w:after="0" w:line="240" w:lineRule="auto"/>
        <w:rPr>
          <w:sz w:val="24"/>
          <w:szCs w:val="24"/>
        </w:rPr>
      </w:pPr>
      <w:r w:rsidRPr="00333E7D">
        <w:rPr>
          <w:sz w:val="24"/>
          <w:szCs w:val="24"/>
        </w:rPr>
        <w:t>Octroi d’une bonification </w:t>
      </w:r>
      <w:r w:rsidR="0094507A">
        <w:rPr>
          <w:sz w:val="24"/>
          <w:szCs w:val="24"/>
        </w:rPr>
        <w:t>d’échelon</w:t>
      </w:r>
      <w:r w:rsidRPr="00333E7D">
        <w:rPr>
          <w:sz w:val="24"/>
          <w:szCs w:val="24"/>
        </w:rPr>
        <w:t xml:space="preserve"> aux</w:t>
      </w:r>
      <w:r w:rsidR="00A03880" w:rsidRPr="00A03880">
        <w:rPr>
          <w:sz w:val="24"/>
          <w:szCs w:val="24"/>
        </w:rPr>
        <w:t xml:space="preserve"> </w:t>
      </w:r>
      <w:r w:rsidR="00A03880">
        <w:rPr>
          <w:sz w:val="24"/>
          <w:szCs w:val="24"/>
        </w:rPr>
        <w:t>travailleuses et</w:t>
      </w:r>
      <w:r w:rsidRPr="00333E7D">
        <w:rPr>
          <w:sz w:val="24"/>
          <w:szCs w:val="24"/>
        </w:rPr>
        <w:t xml:space="preserve"> travailleurs du privé bénéficiaires d’une décoration;</w:t>
      </w:r>
    </w:p>
    <w:p w:rsidR="00BA122D" w:rsidRPr="00333E7D" w:rsidRDefault="00BA122D" w:rsidP="00BA122D">
      <w:pPr>
        <w:pStyle w:val="Paragraphedeliste"/>
        <w:numPr>
          <w:ilvl w:val="0"/>
          <w:numId w:val="1"/>
        </w:numPr>
        <w:spacing w:after="0" w:line="240" w:lineRule="auto"/>
        <w:rPr>
          <w:sz w:val="24"/>
          <w:szCs w:val="24"/>
        </w:rPr>
      </w:pPr>
      <w:r w:rsidRPr="00333E7D">
        <w:rPr>
          <w:sz w:val="24"/>
          <w:szCs w:val="24"/>
        </w:rPr>
        <w:t>Relèvement des indemnités  de fonction des assesseurs des tribunaux de travail ;</w:t>
      </w:r>
    </w:p>
    <w:p w:rsidR="00BA122D" w:rsidRPr="00333E7D" w:rsidRDefault="00BA122D" w:rsidP="00BA122D">
      <w:pPr>
        <w:pStyle w:val="Paragraphedeliste"/>
        <w:numPr>
          <w:ilvl w:val="0"/>
          <w:numId w:val="1"/>
        </w:numPr>
        <w:spacing w:after="0" w:line="240" w:lineRule="auto"/>
        <w:rPr>
          <w:sz w:val="24"/>
          <w:szCs w:val="24"/>
        </w:rPr>
      </w:pPr>
      <w:r w:rsidRPr="00333E7D">
        <w:rPr>
          <w:sz w:val="24"/>
          <w:szCs w:val="24"/>
        </w:rPr>
        <w:t>Insertion dans les cahiers de charge des sociétés industrielles et du BTP de dispositions règlementaires claires sur l’utilisation de la main d’œuvre étrangère et nationale ;</w:t>
      </w:r>
    </w:p>
    <w:p w:rsidR="00BA122D" w:rsidRPr="00333E7D" w:rsidRDefault="00BA122D" w:rsidP="00BA122D">
      <w:pPr>
        <w:pStyle w:val="Paragraphedeliste"/>
        <w:numPr>
          <w:ilvl w:val="0"/>
          <w:numId w:val="1"/>
        </w:numPr>
        <w:spacing w:after="0" w:line="240" w:lineRule="auto"/>
        <w:rPr>
          <w:sz w:val="24"/>
          <w:szCs w:val="24"/>
        </w:rPr>
      </w:pPr>
      <w:r w:rsidRPr="00333E7D">
        <w:rPr>
          <w:sz w:val="24"/>
          <w:szCs w:val="24"/>
        </w:rPr>
        <w:lastRenderedPageBreak/>
        <w:t>Résolution durable de l’insuffisance de l’offre énergétique de la SONABEL;</w:t>
      </w:r>
    </w:p>
    <w:p w:rsidR="00BA122D" w:rsidRPr="00333E7D" w:rsidRDefault="00BA122D" w:rsidP="00BA122D">
      <w:pPr>
        <w:pStyle w:val="Paragraphedeliste"/>
        <w:numPr>
          <w:ilvl w:val="0"/>
          <w:numId w:val="1"/>
        </w:numPr>
        <w:spacing w:after="0" w:line="240" w:lineRule="auto"/>
        <w:rPr>
          <w:sz w:val="24"/>
          <w:szCs w:val="24"/>
        </w:rPr>
      </w:pPr>
      <w:r w:rsidRPr="00333E7D">
        <w:rPr>
          <w:sz w:val="24"/>
          <w:szCs w:val="24"/>
        </w:rPr>
        <w:t>Réouverture des gares ferroviaires rurales fermées à l’occasion de la privatisation de la gestion du transport ferroviaire et renforcement du trafic voyageur par l’augmentation des départs.</w:t>
      </w:r>
    </w:p>
    <w:p w:rsidR="00BA122D" w:rsidRPr="00333E7D" w:rsidRDefault="00BA122D" w:rsidP="00BA122D">
      <w:pPr>
        <w:pStyle w:val="Paragraphedeliste"/>
        <w:numPr>
          <w:ilvl w:val="0"/>
          <w:numId w:val="1"/>
        </w:numPr>
        <w:spacing w:after="0" w:line="240" w:lineRule="auto"/>
        <w:rPr>
          <w:sz w:val="24"/>
          <w:szCs w:val="24"/>
        </w:rPr>
      </w:pPr>
      <w:r w:rsidRPr="00333E7D">
        <w:rPr>
          <w:sz w:val="24"/>
          <w:szCs w:val="24"/>
        </w:rPr>
        <w:t>Application des conventions collectives sectorielles signées sous le parrainage de l’Etat : micro-finances, transport routier, pharmacie, presse, …</w:t>
      </w:r>
      <w:r w:rsidR="00982EF0">
        <w:rPr>
          <w:sz w:val="24"/>
          <w:szCs w:val="24"/>
        </w:rPr>
        <w:t> ;</w:t>
      </w:r>
    </w:p>
    <w:p w:rsidR="00BA122D" w:rsidRPr="00B56286" w:rsidRDefault="007B7380" w:rsidP="007B7380">
      <w:pPr>
        <w:pStyle w:val="Paragraphedeliste"/>
        <w:numPr>
          <w:ilvl w:val="0"/>
          <w:numId w:val="1"/>
        </w:numPr>
        <w:spacing w:after="0" w:line="240" w:lineRule="auto"/>
        <w:rPr>
          <w:sz w:val="24"/>
          <w:szCs w:val="24"/>
        </w:rPr>
      </w:pPr>
      <w:r w:rsidRPr="00333E7D">
        <w:rPr>
          <w:rFonts w:cs="Arial"/>
          <w:sz w:val="24"/>
          <w:szCs w:val="24"/>
        </w:rPr>
        <w:t xml:space="preserve">Relecture de la </w:t>
      </w:r>
      <w:r w:rsidR="00784D31">
        <w:rPr>
          <w:rFonts w:eastAsia="MingLiU-ExtB"/>
          <w:sz w:val="24"/>
          <w:szCs w:val="24"/>
          <w:lang w:val="fr"/>
        </w:rPr>
        <w:t>loi 033/2008 AN du 22 mai 2008 portant régime juridique applicable aux emplois et aux agents des établissements publics de l’Etat ;</w:t>
      </w:r>
    </w:p>
    <w:p w:rsidR="00B56286" w:rsidRPr="00CF5924" w:rsidRDefault="00B56286" w:rsidP="007B7380">
      <w:pPr>
        <w:pStyle w:val="Paragraphedeliste"/>
        <w:numPr>
          <w:ilvl w:val="0"/>
          <w:numId w:val="1"/>
        </w:numPr>
        <w:spacing w:after="0" w:line="240" w:lineRule="auto"/>
        <w:rPr>
          <w:sz w:val="24"/>
          <w:szCs w:val="24"/>
        </w:rPr>
      </w:pPr>
      <w:r>
        <w:rPr>
          <w:rFonts w:eastAsia="MingLiU-ExtB"/>
          <w:sz w:val="24"/>
          <w:szCs w:val="24"/>
          <w:lang w:val="fr"/>
        </w:rPr>
        <w:t>Suppression de la Commission Mixte Paritaire de Négociations Salariales du Secteur Privé et retour à l’ancien système d’application dans le privé des augmentations décidées par le gouvernement ;</w:t>
      </w:r>
    </w:p>
    <w:p w:rsidR="00CF5924" w:rsidRPr="00EB766D" w:rsidRDefault="00CF5924" w:rsidP="007B7380">
      <w:pPr>
        <w:pStyle w:val="Paragraphedeliste"/>
        <w:numPr>
          <w:ilvl w:val="0"/>
          <w:numId w:val="1"/>
        </w:numPr>
        <w:spacing w:after="0" w:line="240" w:lineRule="auto"/>
        <w:rPr>
          <w:sz w:val="24"/>
          <w:szCs w:val="24"/>
        </w:rPr>
      </w:pPr>
      <w:r>
        <w:rPr>
          <w:rFonts w:eastAsia="MingLiU-ExtB"/>
          <w:sz w:val="24"/>
          <w:szCs w:val="24"/>
          <w:lang w:val="fr"/>
        </w:rPr>
        <w:t>Création d’un cadre de dialogue social à l’instar des pays de la sous-région conformément à l’acte additionnel N°02/2009/CCEG/UEMOA du 17 mars 2009</w:t>
      </w:r>
      <w:r w:rsidR="00626A31">
        <w:rPr>
          <w:rFonts w:eastAsia="MingLiU-ExtB"/>
          <w:sz w:val="24"/>
          <w:szCs w:val="24"/>
          <w:lang w:val="fr"/>
        </w:rPr>
        <w:t xml:space="preserve"> </w:t>
      </w:r>
      <w:r>
        <w:rPr>
          <w:rFonts w:eastAsia="MingLiU-ExtB"/>
          <w:sz w:val="24"/>
          <w:szCs w:val="24"/>
          <w:lang w:val="fr"/>
        </w:rPr>
        <w:t>consacré par la création du CTDS</w:t>
      </w:r>
      <w:r w:rsidR="00814799">
        <w:rPr>
          <w:rFonts w:eastAsia="MingLiU-ExtB"/>
          <w:sz w:val="24"/>
          <w:szCs w:val="24"/>
          <w:lang w:val="fr"/>
        </w:rPr>
        <w:t> ;</w:t>
      </w:r>
    </w:p>
    <w:p w:rsidR="00EB766D" w:rsidRPr="00997924" w:rsidRDefault="00EB766D" w:rsidP="00EB766D">
      <w:pPr>
        <w:pStyle w:val="Paragraphedeliste"/>
        <w:spacing w:after="0" w:line="240" w:lineRule="auto"/>
        <w:rPr>
          <w:sz w:val="8"/>
          <w:szCs w:val="8"/>
        </w:rPr>
      </w:pPr>
    </w:p>
    <w:p w:rsidR="00BA122D" w:rsidRPr="00333E7D" w:rsidRDefault="00997924" w:rsidP="00333E7D">
      <w:pPr>
        <w:widowControl w:val="0"/>
        <w:tabs>
          <w:tab w:val="left" w:pos="8789"/>
        </w:tabs>
        <w:spacing w:after="0" w:line="240" w:lineRule="auto"/>
        <w:jc w:val="both"/>
        <w:rPr>
          <w:b/>
          <w:sz w:val="24"/>
          <w:szCs w:val="24"/>
          <w:u w:val="single"/>
        </w:rPr>
      </w:pPr>
      <w:r>
        <w:rPr>
          <w:b/>
          <w:sz w:val="24"/>
          <w:szCs w:val="24"/>
          <w:u w:val="single"/>
        </w:rPr>
        <w:t xml:space="preserve">II. </w:t>
      </w:r>
      <w:r w:rsidR="00BA122D" w:rsidRPr="00333E7D">
        <w:rPr>
          <w:b/>
          <w:sz w:val="24"/>
          <w:szCs w:val="24"/>
          <w:u w:val="single"/>
        </w:rPr>
        <w:t xml:space="preserve">DE L’EDUCATION ET DE LA SANTE </w:t>
      </w:r>
    </w:p>
    <w:p w:rsidR="00BA122D" w:rsidRPr="007B21FE" w:rsidRDefault="00BA122D" w:rsidP="00BA122D">
      <w:pPr>
        <w:widowControl w:val="0"/>
        <w:tabs>
          <w:tab w:val="left" w:pos="8789"/>
        </w:tabs>
        <w:spacing w:after="0" w:line="240" w:lineRule="auto"/>
        <w:ind w:left="1080"/>
        <w:jc w:val="both"/>
        <w:rPr>
          <w:b/>
          <w:sz w:val="8"/>
          <w:szCs w:val="8"/>
          <w:u w:val="single"/>
        </w:rPr>
      </w:pPr>
    </w:p>
    <w:p w:rsidR="00BA122D" w:rsidRDefault="00BA122D" w:rsidP="005A6817">
      <w:pPr>
        <w:pStyle w:val="Paragraphedeliste"/>
        <w:widowControl w:val="0"/>
        <w:numPr>
          <w:ilvl w:val="0"/>
          <w:numId w:val="1"/>
        </w:numPr>
        <w:rPr>
          <w:sz w:val="24"/>
          <w:szCs w:val="24"/>
        </w:rPr>
      </w:pPr>
      <w:r w:rsidRPr="00333E7D">
        <w:rPr>
          <w:sz w:val="24"/>
          <w:szCs w:val="24"/>
        </w:rPr>
        <w:t>Relèvement conséquent des budgets alloués par l’Etat aux secteurs de l’Education et de la santé conformément aux recommandations de l’UNESCO et de l’OMS ;</w:t>
      </w:r>
    </w:p>
    <w:p w:rsidR="00BA122D" w:rsidRDefault="00084329" w:rsidP="005A6817">
      <w:pPr>
        <w:pStyle w:val="Paragraphedeliste"/>
        <w:widowControl w:val="0"/>
        <w:numPr>
          <w:ilvl w:val="0"/>
          <w:numId w:val="1"/>
        </w:numPr>
        <w:rPr>
          <w:sz w:val="24"/>
          <w:szCs w:val="24"/>
        </w:rPr>
      </w:pPr>
      <w:r>
        <w:rPr>
          <w:sz w:val="24"/>
          <w:szCs w:val="24"/>
        </w:rPr>
        <w:t>Elaboration et m</w:t>
      </w:r>
      <w:r w:rsidR="00BA122D" w:rsidRPr="005A6817">
        <w:rPr>
          <w:sz w:val="24"/>
          <w:szCs w:val="24"/>
        </w:rPr>
        <w:t xml:space="preserve">ise en œuvre d’un plan de normalisation de toutes les écoles sous </w:t>
      </w:r>
      <w:r>
        <w:rPr>
          <w:sz w:val="24"/>
          <w:szCs w:val="24"/>
        </w:rPr>
        <w:t>abri précaire en impliquant les organisations syndicales d’enseignants</w:t>
      </w:r>
      <w:r w:rsidR="00BA122D" w:rsidRPr="005A6817">
        <w:rPr>
          <w:sz w:val="24"/>
          <w:szCs w:val="24"/>
        </w:rPr>
        <w:t> ;</w:t>
      </w:r>
    </w:p>
    <w:p w:rsidR="00BA122D" w:rsidRDefault="00BA122D" w:rsidP="005A6817">
      <w:pPr>
        <w:pStyle w:val="Paragraphedeliste"/>
        <w:widowControl w:val="0"/>
        <w:numPr>
          <w:ilvl w:val="0"/>
          <w:numId w:val="1"/>
        </w:numPr>
        <w:rPr>
          <w:sz w:val="24"/>
          <w:szCs w:val="24"/>
        </w:rPr>
      </w:pPr>
      <w:r w:rsidRPr="005A6817">
        <w:rPr>
          <w:sz w:val="24"/>
          <w:szCs w:val="24"/>
        </w:rPr>
        <w:t>Mise en œuvre d’un programme de constructions d’établissements secondaires publics dans les chefs-lieux de région et de provinces de sorte à porter le taux des établissements publics à plus de 50% de l’ensemble des établissements d’enseignement général et technique ;</w:t>
      </w:r>
    </w:p>
    <w:p w:rsidR="00BA122D" w:rsidRDefault="00BA122D" w:rsidP="005A6817">
      <w:pPr>
        <w:pStyle w:val="Paragraphedeliste"/>
        <w:widowControl w:val="0"/>
        <w:numPr>
          <w:ilvl w:val="0"/>
          <w:numId w:val="1"/>
        </w:numPr>
        <w:rPr>
          <w:sz w:val="24"/>
          <w:szCs w:val="24"/>
        </w:rPr>
      </w:pPr>
      <w:r w:rsidRPr="005A6817">
        <w:rPr>
          <w:sz w:val="24"/>
          <w:szCs w:val="24"/>
        </w:rPr>
        <w:t>Dotation des universités de matériels académiques et scientifiques adéquats ;</w:t>
      </w:r>
    </w:p>
    <w:p w:rsidR="00333E7D" w:rsidRPr="005A6817" w:rsidRDefault="00BA122D" w:rsidP="005A6817">
      <w:pPr>
        <w:pStyle w:val="Paragraphedeliste"/>
        <w:widowControl w:val="0"/>
        <w:numPr>
          <w:ilvl w:val="0"/>
          <w:numId w:val="1"/>
        </w:numPr>
        <w:rPr>
          <w:sz w:val="24"/>
          <w:szCs w:val="24"/>
        </w:rPr>
      </w:pPr>
      <w:r w:rsidRPr="005A6817">
        <w:rPr>
          <w:sz w:val="24"/>
          <w:szCs w:val="24"/>
        </w:rPr>
        <w:t>Amélioration des conditions de vie et d’études des élèves et étudiants notamment par :</w:t>
      </w:r>
    </w:p>
    <w:p w:rsidR="00BA122D" w:rsidRPr="00333E7D" w:rsidRDefault="00BA122D" w:rsidP="00BA122D">
      <w:pPr>
        <w:numPr>
          <w:ilvl w:val="0"/>
          <w:numId w:val="3"/>
        </w:numPr>
        <w:tabs>
          <w:tab w:val="left" w:pos="1276"/>
        </w:tabs>
        <w:spacing w:after="0" w:line="240" w:lineRule="auto"/>
        <w:ind w:firstLine="273"/>
        <w:jc w:val="both"/>
        <w:rPr>
          <w:sz w:val="24"/>
          <w:szCs w:val="24"/>
        </w:rPr>
      </w:pPr>
      <w:r w:rsidRPr="00333E7D">
        <w:rPr>
          <w:sz w:val="24"/>
          <w:szCs w:val="24"/>
        </w:rPr>
        <w:t xml:space="preserve">la construction et l’équipement des infrastructures scolaires </w:t>
      </w:r>
      <w:r w:rsidR="00F43A16" w:rsidRPr="00333E7D">
        <w:rPr>
          <w:sz w:val="24"/>
          <w:szCs w:val="24"/>
        </w:rPr>
        <w:t xml:space="preserve">et universitaires </w:t>
      </w:r>
      <w:r w:rsidRPr="00333E7D">
        <w:rPr>
          <w:sz w:val="24"/>
          <w:szCs w:val="24"/>
        </w:rPr>
        <w:t>de qualité de sorte à appliquer la limitation des effectifs </w:t>
      </w:r>
      <w:r w:rsidR="00084329">
        <w:rPr>
          <w:sz w:val="24"/>
          <w:szCs w:val="24"/>
        </w:rPr>
        <w:t xml:space="preserve">par classe </w:t>
      </w:r>
      <w:r w:rsidRPr="00333E7D">
        <w:rPr>
          <w:sz w:val="24"/>
          <w:szCs w:val="24"/>
        </w:rPr>
        <w:t>à soixante (60) au primaire, au post-primaire et au secondaire ;</w:t>
      </w:r>
    </w:p>
    <w:p w:rsidR="00BA122D" w:rsidRPr="00333E7D" w:rsidRDefault="00BA122D" w:rsidP="00BA122D">
      <w:pPr>
        <w:numPr>
          <w:ilvl w:val="0"/>
          <w:numId w:val="3"/>
        </w:numPr>
        <w:tabs>
          <w:tab w:val="left" w:pos="1276"/>
        </w:tabs>
        <w:spacing w:after="0" w:line="240" w:lineRule="auto"/>
        <w:ind w:firstLine="273"/>
        <w:jc w:val="both"/>
        <w:rPr>
          <w:sz w:val="24"/>
          <w:szCs w:val="24"/>
        </w:rPr>
      </w:pPr>
      <w:r w:rsidRPr="00333E7D">
        <w:rPr>
          <w:sz w:val="24"/>
          <w:szCs w:val="24"/>
        </w:rPr>
        <w:t xml:space="preserve">la réinstauration des bourses scolaires ; </w:t>
      </w:r>
    </w:p>
    <w:p w:rsidR="00BA122D" w:rsidRPr="00333E7D" w:rsidRDefault="00BA122D" w:rsidP="00BA122D">
      <w:pPr>
        <w:numPr>
          <w:ilvl w:val="0"/>
          <w:numId w:val="3"/>
        </w:numPr>
        <w:spacing w:after="0" w:line="240" w:lineRule="auto"/>
        <w:ind w:left="1276" w:hanging="283"/>
        <w:jc w:val="both"/>
        <w:rPr>
          <w:sz w:val="24"/>
          <w:szCs w:val="24"/>
        </w:rPr>
      </w:pPr>
      <w:r w:rsidRPr="00333E7D">
        <w:rPr>
          <w:sz w:val="24"/>
          <w:szCs w:val="24"/>
        </w:rPr>
        <w:t>l’augmentation des bourses et aides des étudiants ;</w:t>
      </w:r>
    </w:p>
    <w:p w:rsidR="00BA122D" w:rsidRPr="00333E7D" w:rsidRDefault="00BA122D" w:rsidP="00BA122D">
      <w:pPr>
        <w:numPr>
          <w:ilvl w:val="0"/>
          <w:numId w:val="3"/>
        </w:numPr>
        <w:spacing w:after="0" w:line="240" w:lineRule="auto"/>
        <w:ind w:left="1276" w:hanging="283"/>
        <w:jc w:val="both"/>
        <w:rPr>
          <w:sz w:val="24"/>
          <w:szCs w:val="24"/>
        </w:rPr>
      </w:pPr>
      <w:r w:rsidRPr="00333E7D">
        <w:rPr>
          <w:sz w:val="24"/>
          <w:szCs w:val="24"/>
        </w:rPr>
        <w:t>l’extension de l’aide aux étudiants inscrits dans les universités privées et remplissant les conditions d’âge et de moyenne;</w:t>
      </w:r>
    </w:p>
    <w:p w:rsidR="00BA122D" w:rsidRPr="00333E7D" w:rsidRDefault="00BA122D" w:rsidP="00BA122D">
      <w:pPr>
        <w:numPr>
          <w:ilvl w:val="0"/>
          <w:numId w:val="3"/>
        </w:numPr>
        <w:spacing w:after="0" w:line="240" w:lineRule="auto"/>
        <w:ind w:left="1276" w:hanging="283"/>
        <w:jc w:val="both"/>
        <w:rPr>
          <w:sz w:val="24"/>
          <w:szCs w:val="24"/>
        </w:rPr>
      </w:pPr>
      <w:r w:rsidRPr="00333E7D">
        <w:rPr>
          <w:sz w:val="24"/>
          <w:szCs w:val="24"/>
        </w:rPr>
        <w:t>l’ouverture de lignes de transport en commun spéciales en faveur des élèves et étudiants dans les centres urbains ;</w:t>
      </w:r>
    </w:p>
    <w:p w:rsidR="00BA122D" w:rsidRPr="00333E7D" w:rsidRDefault="00BA122D" w:rsidP="00BA122D">
      <w:pPr>
        <w:numPr>
          <w:ilvl w:val="0"/>
          <w:numId w:val="3"/>
        </w:numPr>
        <w:spacing w:after="0" w:line="240" w:lineRule="auto"/>
        <w:ind w:left="1276" w:hanging="283"/>
        <w:jc w:val="both"/>
        <w:rPr>
          <w:sz w:val="24"/>
          <w:szCs w:val="24"/>
        </w:rPr>
      </w:pPr>
      <w:r w:rsidRPr="00333E7D">
        <w:rPr>
          <w:sz w:val="24"/>
          <w:szCs w:val="24"/>
        </w:rPr>
        <w:t>la construction et l’équipement des infrastructures universitaires (amphithéâtres, cités universitaires) dans les différentes universités ;</w:t>
      </w:r>
    </w:p>
    <w:p w:rsidR="00BA122D" w:rsidRPr="00333E7D" w:rsidRDefault="00BA122D" w:rsidP="00BA122D">
      <w:pPr>
        <w:numPr>
          <w:ilvl w:val="0"/>
          <w:numId w:val="3"/>
        </w:numPr>
        <w:spacing w:after="0" w:line="240" w:lineRule="auto"/>
        <w:ind w:left="1276" w:hanging="283"/>
        <w:jc w:val="both"/>
        <w:rPr>
          <w:sz w:val="24"/>
          <w:szCs w:val="24"/>
        </w:rPr>
      </w:pPr>
      <w:r w:rsidRPr="00333E7D">
        <w:rPr>
          <w:sz w:val="24"/>
          <w:szCs w:val="24"/>
        </w:rPr>
        <w:t>l’instauration des cantines scolaires dans toutes les écoles;</w:t>
      </w:r>
    </w:p>
    <w:p w:rsidR="00BA122D" w:rsidRDefault="00BA122D" w:rsidP="00BA122D">
      <w:pPr>
        <w:numPr>
          <w:ilvl w:val="0"/>
          <w:numId w:val="3"/>
        </w:numPr>
        <w:spacing w:after="0" w:line="240" w:lineRule="auto"/>
        <w:ind w:left="1276" w:hanging="283"/>
        <w:jc w:val="both"/>
        <w:rPr>
          <w:sz w:val="24"/>
          <w:szCs w:val="24"/>
        </w:rPr>
      </w:pPr>
      <w:r w:rsidRPr="00333E7D">
        <w:rPr>
          <w:sz w:val="24"/>
          <w:szCs w:val="24"/>
        </w:rPr>
        <w:t>la régularisation du calendrier universitaire ;</w:t>
      </w:r>
    </w:p>
    <w:p w:rsidR="00F43A16" w:rsidRDefault="00F43A16" w:rsidP="005A6817">
      <w:pPr>
        <w:numPr>
          <w:ilvl w:val="0"/>
          <w:numId w:val="1"/>
        </w:numPr>
        <w:spacing w:after="0" w:line="240" w:lineRule="auto"/>
        <w:jc w:val="both"/>
        <w:rPr>
          <w:sz w:val="24"/>
          <w:szCs w:val="24"/>
        </w:rPr>
      </w:pPr>
      <w:r w:rsidRPr="005A6817">
        <w:rPr>
          <w:sz w:val="24"/>
          <w:szCs w:val="24"/>
          <w:lang w:eastAsia="fr-FR"/>
        </w:rPr>
        <w:t>Suspension du système LMD (Licence-Master-Doctorat) dans les Universités Publiques, en attendant de réunir les conditions de sa mise en œuvre ;</w:t>
      </w:r>
    </w:p>
    <w:p w:rsidR="00BA122D" w:rsidRDefault="00BA122D" w:rsidP="005A6817">
      <w:pPr>
        <w:numPr>
          <w:ilvl w:val="0"/>
          <w:numId w:val="1"/>
        </w:numPr>
        <w:spacing w:after="0" w:line="240" w:lineRule="auto"/>
        <w:jc w:val="both"/>
        <w:rPr>
          <w:sz w:val="24"/>
          <w:szCs w:val="24"/>
        </w:rPr>
      </w:pPr>
      <w:r w:rsidRPr="005A6817">
        <w:rPr>
          <w:sz w:val="24"/>
          <w:szCs w:val="24"/>
        </w:rPr>
        <w:t>Recrute</w:t>
      </w:r>
      <w:r w:rsidR="005A6817" w:rsidRPr="005A6817">
        <w:rPr>
          <w:sz w:val="24"/>
          <w:szCs w:val="24"/>
        </w:rPr>
        <w:t xml:space="preserve">ment </w:t>
      </w:r>
      <w:r w:rsidRPr="005A6817">
        <w:rPr>
          <w:sz w:val="24"/>
          <w:szCs w:val="24"/>
        </w:rPr>
        <w:t xml:space="preserve"> d</w:t>
      </w:r>
      <w:r w:rsidR="005A6817" w:rsidRPr="005A6817">
        <w:rPr>
          <w:sz w:val="24"/>
          <w:szCs w:val="24"/>
        </w:rPr>
        <w:t>e</w:t>
      </w:r>
      <w:r w:rsidRPr="005A6817">
        <w:rPr>
          <w:sz w:val="24"/>
          <w:szCs w:val="24"/>
        </w:rPr>
        <w:t xml:space="preserve"> personnel en nombre et en qualité conformes aux recommandations de l’OMS en faveur des hôpitaux</w:t>
      </w:r>
      <w:r w:rsidR="00F43A16" w:rsidRPr="005A6817">
        <w:rPr>
          <w:sz w:val="24"/>
          <w:szCs w:val="24"/>
        </w:rPr>
        <w:t>,</w:t>
      </w:r>
      <w:r w:rsidRPr="005A6817">
        <w:rPr>
          <w:sz w:val="24"/>
          <w:szCs w:val="24"/>
        </w:rPr>
        <w:t xml:space="preserve"> des CMA et les équiper de matériel technique adéquat.</w:t>
      </w:r>
      <w:r w:rsidRPr="005A6817">
        <w:rPr>
          <w:sz w:val="24"/>
          <w:szCs w:val="24"/>
        </w:rPr>
        <w:tab/>
      </w:r>
    </w:p>
    <w:p w:rsidR="00BA122D" w:rsidRDefault="005A6817" w:rsidP="005A6817">
      <w:pPr>
        <w:numPr>
          <w:ilvl w:val="0"/>
          <w:numId w:val="1"/>
        </w:numPr>
        <w:spacing w:after="0" w:line="240" w:lineRule="auto"/>
        <w:jc w:val="both"/>
        <w:rPr>
          <w:sz w:val="24"/>
          <w:szCs w:val="24"/>
        </w:rPr>
      </w:pPr>
      <w:r w:rsidRPr="005A6817">
        <w:rPr>
          <w:sz w:val="24"/>
          <w:szCs w:val="24"/>
        </w:rPr>
        <w:t xml:space="preserve">Application </w:t>
      </w:r>
      <w:r w:rsidR="00BA122D" w:rsidRPr="005A6817">
        <w:rPr>
          <w:sz w:val="24"/>
          <w:szCs w:val="24"/>
        </w:rPr>
        <w:t>dans les hôpitaux, CMA et CSPS une tarification accessible aux populations (consultations</w:t>
      </w:r>
      <w:r w:rsidR="00F43A16" w:rsidRPr="005A6817">
        <w:rPr>
          <w:sz w:val="24"/>
          <w:szCs w:val="24"/>
        </w:rPr>
        <w:t>,</w:t>
      </w:r>
      <w:r w:rsidR="00BA122D" w:rsidRPr="005A6817">
        <w:rPr>
          <w:sz w:val="24"/>
          <w:szCs w:val="24"/>
        </w:rPr>
        <w:t xml:space="preserve"> actes opératoires…..etc) ;</w:t>
      </w:r>
    </w:p>
    <w:p w:rsidR="00BA122D" w:rsidRDefault="00EF08CE" w:rsidP="005A6817">
      <w:pPr>
        <w:numPr>
          <w:ilvl w:val="0"/>
          <w:numId w:val="1"/>
        </w:numPr>
        <w:spacing w:after="0" w:line="240" w:lineRule="auto"/>
        <w:jc w:val="both"/>
        <w:rPr>
          <w:sz w:val="24"/>
          <w:szCs w:val="24"/>
        </w:rPr>
      </w:pPr>
      <w:r w:rsidRPr="005A6817">
        <w:rPr>
          <w:sz w:val="24"/>
          <w:szCs w:val="24"/>
        </w:rPr>
        <w:t>Pr</w:t>
      </w:r>
      <w:r w:rsidR="00BA122D" w:rsidRPr="005A6817">
        <w:rPr>
          <w:sz w:val="24"/>
          <w:szCs w:val="24"/>
        </w:rPr>
        <w:t>ise en charge gratuite des urgences médicales, chirurgicales et obstétricales ; </w:t>
      </w:r>
    </w:p>
    <w:p w:rsidR="00BA122D" w:rsidRDefault="00EF08CE" w:rsidP="005A6817">
      <w:pPr>
        <w:numPr>
          <w:ilvl w:val="0"/>
          <w:numId w:val="1"/>
        </w:numPr>
        <w:spacing w:after="0" w:line="240" w:lineRule="auto"/>
        <w:jc w:val="both"/>
        <w:rPr>
          <w:sz w:val="24"/>
          <w:szCs w:val="24"/>
        </w:rPr>
      </w:pPr>
      <w:r w:rsidRPr="005A6817">
        <w:rPr>
          <w:sz w:val="24"/>
          <w:szCs w:val="24"/>
        </w:rPr>
        <w:t xml:space="preserve">Prise </w:t>
      </w:r>
      <w:r w:rsidR="005A6817" w:rsidRPr="005A6817">
        <w:rPr>
          <w:sz w:val="24"/>
          <w:szCs w:val="24"/>
        </w:rPr>
        <w:t>en</w:t>
      </w:r>
      <w:r w:rsidR="005A6817">
        <w:rPr>
          <w:sz w:val="24"/>
          <w:szCs w:val="24"/>
        </w:rPr>
        <w:t xml:space="preserve"> </w:t>
      </w:r>
      <w:r w:rsidR="00BA122D" w:rsidRPr="005A6817">
        <w:rPr>
          <w:sz w:val="24"/>
          <w:szCs w:val="24"/>
        </w:rPr>
        <w:t>charge totale et sans discrimination des évacuations sanitaires à l’intérieur du pays ; </w:t>
      </w:r>
    </w:p>
    <w:p w:rsidR="00BA122D" w:rsidRPr="007B7F60" w:rsidRDefault="00DA5E60" w:rsidP="005A6817">
      <w:pPr>
        <w:numPr>
          <w:ilvl w:val="0"/>
          <w:numId w:val="1"/>
        </w:numPr>
        <w:spacing w:after="0" w:line="240" w:lineRule="auto"/>
        <w:jc w:val="both"/>
        <w:rPr>
          <w:sz w:val="24"/>
          <w:szCs w:val="24"/>
        </w:rPr>
      </w:pPr>
      <w:r>
        <w:rPr>
          <w:rFonts w:cs="Calibri"/>
          <w:sz w:val="24"/>
          <w:szCs w:val="24"/>
        </w:rPr>
        <w:t>P</w:t>
      </w:r>
      <w:r w:rsidR="00BA122D" w:rsidRPr="005A6817">
        <w:rPr>
          <w:rFonts w:cs="Calibri"/>
          <w:sz w:val="24"/>
          <w:szCs w:val="24"/>
        </w:rPr>
        <w:t>ublication chaque année de la liste des établissements d’enseignement et des cliniques reconnus, la fermeture des établissements et cliniques pirates ou ne remplissant pas les conditions contenues dans les cahiers de charges;</w:t>
      </w:r>
    </w:p>
    <w:p w:rsidR="00CF5924" w:rsidRDefault="00CF5924" w:rsidP="00CF5924">
      <w:pPr>
        <w:spacing w:after="0" w:line="240" w:lineRule="auto"/>
        <w:ind w:left="360"/>
        <w:jc w:val="both"/>
        <w:rPr>
          <w:sz w:val="8"/>
          <w:szCs w:val="8"/>
        </w:rPr>
      </w:pPr>
    </w:p>
    <w:p w:rsidR="008506F6" w:rsidRDefault="008506F6" w:rsidP="00CF5924">
      <w:pPr>
        <w:spacing w:after="0" w:line="240" w:lineRule="auto"/>
        <w:ind w:left="360"/>
        <w:jc w:val="both"/>
        <w:rPr>
          <w:sz w:val="8"/>
          <w:szCs w:val="8"/>
        </w:rPr>
      </w:pPr>
    </w:p>
    <w:p w:rsidR="008506F6" w:rsidRPr="00CF5924" w:rsidRDefault="008506F6" w:rsidP="00CF5924">
      <w:pPr>
        <w:spacing w:after="0" w:line="240" w:lineRule="auto"/>
        <w:ind w:left="360"/>
        <w:jc w:val="both"/>
        <w:rPr>
          <w:sz w:val="8"/>
          <w:szCs w:val="8"/>
        </w:rPr>
      </w:pPr>
    </w:p>
    <w:p w:rsidR="00BA122D" w:rsidRDefault="008506F6" w:rsidP="00255E19">
      <w:pPr>
        <w:widowControl w:val="0"/>
        <w:tabs>
          <w:tab w:val="left" w:pos="8789"/>
        </w:tabs>
        <w:spacing w:after="0" w:line="240" w:lineRule="auto"/>
        <w:jc w:val="both"/>
        <w:rPr>
          <w:b/>
          <w:sz w:val="24"/>
          <w:szCs w:val="24"/>
          <w:u w:val="single"/>
        </w:rPr>
      </w:pPr>
      <w:r>
        <w:rPr>
          <w:b/>
          <w:sz w:val="24"/>
          <w:szCs w:val="24"/>
          <w:u w:val="single"/>
        </w:rPr>
        <w:lastRenderedPageBreak/>
        <w:t xml:space="preserve">III. </w:t>
      </w:r>
      <w:r w:rsidR="00BA122D" w:rsidRPr="00333E7D">
        <w:rPr>
          <w:b/>
          <w:sz w:val="24"/>
          <w:szCs w:val="24"/>
          <w:u w:val="single"/>
        </w:rPr>
        <w:t>DES LIBERTES DEMOCRATIQUES ET SYNDICALES</w:t>
      </w:r>
    </w:p>
    <w:p w:rsidR="008506F6" w:rsidRPr="008506F6" w:rsidRDefault="008506F6" w:rsidP="00255E19">
      <w:pPr>
        <w:widowControl w:val="0"/>
        <w:tabs>
          <w:tab w:val="left" w:pos="8789"/>
        </w:tabs>
        <w:spacing w:after="0" w:line="240" w:lineRule="auto"/>
        <w:jc w:val="both"/>
        <w:rPr>
          <w:b/>
          <w:sz w:val="8"/>
          <w:szCs w:val="8"/>
          <w:u w:val="single"/>
        </w:rPr>
      </w:pPr>
    </w:p>
    <w:p w:rsidR="00BA122D" w:rsidRPr="00997924" w:rsidRDefault="00BA122D" w:rsidP="00BA122D">
      <w:pPr>
        <w:widowControl w:val="0"/>
        <w:tabs>
          <w:tab w:val="left" w:pos="8789"/>
        </w:tabs>
        <w:spacing w:after="0" w:line="240" w:lineRule="auto"/>
        <w:ind w:left="284"/>
        <w:jc w:val="both"/>
        <w:rPr>
          <w:b/>
          <w:sz w:val="8"/>
          <w:szCs w:val="8"/>
          <w:u w:val="single"/>
        </w:rPr>
      </w:pPr>
    </w:p>
    <w:p w:rsidR="00EF08CE" w:rsidRPr="00333E7D" w:rsidRDefault="00EF08CE" w:rsidP="005A6817">
      <w:pPr>
        <w:pStyle w:val="Paragraphedeliste"/>
        <w:widowControl w:val="0"/>
        <w:numPr>
          <w:ilvl w:val="0"/>
          <w:numId w:val="1"/>
        </w:numPr>
        <w:spacing w:after="0" w:line="240" w:lineRule="auto"/>
        <w:rPr>
          <w:sz w:val="24"/>
          <w:szCs w:val="24"/>
        </w:rPr>
      </w:pPr>
      <w:r w:rsidRPr="00333E7D">
        <w:rPr>
          <w:sz w:val="24"/>
          <w:szCs w:val="24"/>
        </w:rPr>
        <w:t>Remboursement des coupures de salaires opérées par certains employeurs sur les salaires de travailleurs ayant pris part à la grève générale de septembre 2015 contre le coup d’Etat de Gilbert DIENDERE et du RSP ;</w:t>
      </w:r>
    </w:p>
    <w:p w:rsidR="00BA122D" w:rsidRPr="00333E7D" w:rsidRDefault="00EF08CE" w:rsidP="005A6817">
      <w:pPr>
        <w:pStyle w:val="Paragraphedeliste"/>
        <w:widowControl w:val="0"/>
        <w:numPr>
          <w:ilvl w:val="0"/>
          <w:numId w:val="1"/>
        </w:numPr>
        <w:spacing w:after="0" w:line="240" w:lineRule="auto"/>
        <w:rPr>
          <w:sz w:val="24"/>
          <w:szCs w:val="24"/>
        </w:rPr>
      </w:pPr>
      <w:r w:rsidRPr="00333E7D">
        <w:rPr>
          <w:sz w:val="24"/>
          <w:szCs w:val="24"/>
        </w:rPr>
        <w:t>R</w:t>
      </w:r>
      <w:r w:rsidR="00BA122D" w:rsidRPr="00333E7D">
        <w:rPr>
          <w:sz w:val="24"/>
          <w:szCs w:val="24"/>
        </w:rPr>
        <w:t>espect des décisions de l’inspection du travail relatives aux demandes d’autorisation de licenciement et réintégration des travailleurs dont le licenciement a été refusé par l’inspection du travail ;</w:t>
      </w:r>
    </w:p>
    <w:p w:rsidR="00BA122D" w:rsidRPr="00333E7D" w:rsidRDefault="00EF08CE" w:rsidP="005A6817">
      <w:pPr>
        <w:pStyle w:val="Paragraphedeliste"/>
        <w:widowControl w:val="0"/>
        <w:numPr>
          <w:ilvl w:val="0"/>
          <w:numId w:val="1"/>
        </w:numPr>
        <w:spacing w:after="0" w:line="240" w:lineRule="auto"/>
        <w:rPr>
          <w:sz w:val="24"/>
          <w:szCs w:val="24"/>
        </w:rPr>
      </w:pPr>
      <w:r w:rsidRPr="00333E7D">
        <w:rPr>
          <w:rFonts w:cs="Arial"/>
          <w:sz w:val="24"/>
          <w:szCs w:val="24"/>
        </w:rPr>
        <w:t>R</w:t>
      </w:r>
      <w:r w:rsidR="00BA122D" w:rsidRPr="00333E7D">
        <w:rPr>
          <w:rFonts w:cs="Arial"/>
          <w:sz w:val="24"/>
          <w:szCs w:val="24"/>
        </w:rPr>
        <w:t>èglement définitif des dossiers sociaux résiduels, objet de recommandations pertinentes du Comité Paritaire Gouvernement/Syndicats;</w:t>
      </w:r>
    </w:p>
    <w:p w:rsidR="00BA122D" w:rsidRPr="00333E7D" w:rsidRDefault="00EF08CE" w:rsidP="005A6817">
      <w:pPr>
        <w:pStyle w:val="Paragraphedeliste"/>
        <w:widowControl w:val="0"/>
        <w:numPr>
          <w:ilvl w:val="0"/>
          <w:numId w:val="1"/>
        </w:numPr>
        <w:spacing w:after="0" w:line="240" w:lineRule="auto"/>
        <w:rPr>
          <w:sz w:val="24"/>
          <w:szCs w:val="24"/>
        </w:rPr>
      </w:pPr>
      <w:r w:rsidRPr="00333E7D">
        <w:rPr>
          <w:rFonts w:cs="Arial"/>
          <w:sz w:val="24"/>
          <w:szCs w:val="24"/>
        </w:rPr>
        <w:t>A</w:t>
      </w:r>
      <w:r w:rsidR="00BA122D" w:rsidRPr="00333E7D">
        <w:rPr>
          <w:rFonts w:cs="Arial"/>
          <w:sz w:val="24"/>
          <w:szCs w:val="24"/>
        </w:rPr>
        <w:t xml:space="preserve">pplication par le patronat privé du principe du check off et adoption des différents textes nécessaires à la mise en œuvre des élections professionnelles ; </w:t>
      </w:r>
    </w:p>
    <w:p w:rsidR="00BA122D" w:rsidRPr="00333E7D" w:rsidRDefault="00EF08CE" w:rsidP="005A6817">
      <w:pPr>
        <w:pStyle w:val="Paragraphedeliste"/>
        <w:widowControl w:val="0"/>
        <w:numPr>
          <w:ilvl w:val="0"/>
          <w:numId w:val="1"/>
        </w:numPr>
        <w:spacing w:after="0" w:line="240" w:lineRule="auto"/>
        <w:rPr>
          <w:sz w:val="24"/>
          <w:szCs w:val="24"/>
        </w:rPr>
      </w:pPr>
      <w:r w:rsidRPr="00333E7D">
        <w:rPr>
          <w:rFonts w:cs="Arial"/>
          <w:sz w:val="24"/>
          <w:szCs w:val="24"/>
        </w:rPr>
        <w:t>L</w:t>
      </w:r>
      <w:r w:rsidR="00BA122D" w:rsidRPr="00333E7D">
        <w:rPr>
          <w:rFonts w:cs="Arial"/>
          <w:sz w:val="24"/>
          <w:szCs w:val="24"/>
        </w:rPr>
        <w:t>evée des sanctions arbitraires c</w:t>
      </w:r>
      <w:r w:rsidRPr="00333E7D">
        <w:rPr>
          <w:rFonts w:cs="Arial"/>
          <w:sz w:val="24"/>
          <w:szCs w:val="24"/>
        </w:rPr>
        <w:t>ontre les délégués du personnel</w:t>
      </w:r>
      <w:r w:rsidR="00BA122D" w:rsidRPr="00333E7D">
        <w:rPr>
          <w:rFonts w:cs="Arial"/>
          <w:sz w:val="24"/>
          <w:szCs w:val="24"/>
        </w:rPr>
        <w:t xml:space="preserve"> les resp</w:t>
      </w:r>
      <w:r w:rsidR="00C9448A" w:rsidRPr="00333E7D">
        <w:rPr>
          <w:rFonts w:cs="Arial"/>
          <w:sz w:val="24"/>
          <w:szCs w:val="24"/>
        </w:rPr>
        <w:t>onsables et militants syndicaux ;</w:t>
      </w:r>
    </w:p>
    <w:p w:rsidR="00BA122D" w:rsidRPr="00333E7D" w:rsidRDefault="00C9448A" w:rsidP="005A6817">
      <w:pPr>
        <w:pStyle w:val="Paragraphedeliste"/>
        <w:widowControl w:val="0"/>
        <w:numPr>
          <w:ilvl w:val="0"/>
          <w:numId w:val="1"/>
        </w:numPr>
        <w:spacing w:after="0" w:line="240" w:lineRule="auto"/>
        <w:rPr>
          <w:sz w:val="24"/>
          <w:szCs w:val="24"/>
        </w:rPr>
      </w:pPr>
      <w:r w:rsidRPr="00333E7D">
        <w:rPr>
          <w:rFonts w:cs="Arial"/>
          <w:sz w:val="24"/>
          <w:szCs w:val="24"/>
        </w:rPr>
        <w:t>R</w:t>
      </w:r>
      <w:r w:rsidR="00BA122D" w:rsidRPr="00333E7D">
        <w:rPr>
          <w:rFonts w:cs="Arial"/>
          <w:sz w:val="24"/>
          <w:szCs w:val="24"/>
        </w:rPr>
        <w:t>espect par les médias (notamment par ceux d’Etat) des principes de l’équilibre de l’information et du droit de réponse ;</w:t>
      </w:r>
    </w:p>
    <w:p w:rsidR="00C9448A" w:rsidRPr="00333E7D" w:rsidRDefault="00C9448A" w:rsidP="005A6817">
      <w:pPr>
        <w:pStyle w:val="Paragraphedeliste"/>
        <w:widowControl w:val="0"/>
        <w:numPr>
          <w:ilvl w:val="0"/>
          <w:numId w:val="1"/>
        </w:numPr>
        <w:spacing w:after="0" w:line="240" w:lineRule="auto"/>
        <w:ind w:left="851" w:hanging="425"/>
        <w:rPr>
          <w:rFonts w:cs="Arial"/>
          <w:sz w:val="24"/>
          <w:szCs w:val="24"/>
        </w:rPr>
      </w:pPr>
      <w:r w:rsidRPr="00333E7D">
        <w:rPr>
          <w:rFonts w:cs="Arial"/>
          <w:sz w:val="24"/>
          <w:szCs w:val="24"/>
        </w:rPr>
        <w:t>A</w:t>
      </w:r>
      <w:r w:rsidR="00BA122D" w:rsidRPr="00333E7D">
        <w:rPr>
          <w:rFonts w:cs="Arial"/>
          <w:sz w:val="24"/>
          <w:szCs w:val="24"/>
        </w:rPr>
        <w:t>rrêt de toute forme de torture dans les maisons d’arrêt, dans les commissariats, dans les gendarmeries et autres structures des forces de sécurité ; l’arrêt impératif de l’utilisation des armes à feu dans le maintien de l’ordre</w:t>
      </w:r>
      <w:r w:rsidRPr="00333E7D">
        <w:rPr>
          <w:rFonts w:cs="Arial"/>
          <w:sz w:val="24"/>
          <w:szCs w:val="24"/>
        </w:rPr>
        <w:t xml:space="preserve"> ; </w:t>
      </w:r>
    </w:p>
    <w:p w:rsidR="00BA122D" w:rsidRPr="00333E7D" w:rsidRDefault="00C9448A" w:rsidP="005A6817">
      <w:pPr>
        <w:pStyle w:val="Paragraphedeliste"/>
        <w:widowControl w:val="0"/>
        <w:numPr>
          <w:ilvl w:val="0"/>
          <w:numId w:val="1"/>
        </w:numPr>
        <w:spacing w:after="0" w:line="240" w:lineRule="auto"/>
        <w:ind w:left="851" w:hanging="425"/>
        <w:rPr>
          <w:rFonts w:cs="Arial"/>
          <w:sz w:val="24"/>
          <w:szCs w:val="24"/>
        </w:rPr>
      </w:pPr>
      <w:r w:rsidRPr="00333E7D">
        <w:rPr>
          <w:rFonts w:cs="Arial"/>
          <w:sz w:val="24"/>
          <w:szCs w:val="24"/>
        </w:rPr>
        <w:t>R</w:t>
      </w:r>
      <w:r w:rsidR="00BA122D" w:rsidRPr="00333E7D">
        <w:rPr>
          <w:rFonts w:cs="Arial"/>
          <w:sz w:val="24"/>
          <w:szCs w:val="24"/>
        </w:rPr>
        <w:t xml:space="preserve">évision de l’article 603 de la loi 30-2004 AN du 10 septembre 2004 portant code de procédure civile qui dispose que </w:t>
      </w:r>
      <w:r w:rsidR="00BA122D" w:rsidRPr="00333E7D">
        <w:rPr>
          <w:rFonts w:cs="Arial"/>
          <w:i/>
          <w:sz w:val="24"/>
          <w:szCs w:val="24"/>
        </w:rPr>
        <w:t>« le pourvoi est formé par requête sur papier timbré, signée d’un avocat »</w:t>
      </w:r>
      <w:r w:rsidR="00BA122D" w:rsidRPr="00333E7D">
        <w:rPr>
          <w:rFonts w:cs="Arial"/>
          <w:sz w:val="24"/>
          <w:szCs w:val="24"/>
        </w:rPr>
        <w:t xml:space="preserve"> ; ce qui constitue une remise en cause de l’article 296 de la loi 028 AN du 13 mai 2008 portant code du travail qui dispose que les syndicats peuvent </w:t>
      </w:r>
      <w:r w:rsidR="00BA122D" w:rsidRPr="00333E7D">
        <w:rPr>
          <w:rFonts w:cs="Arial"/>
          <w:i/>
          <w:sz w:val="24"/>
          <w:szCs w:val="24"/>
        </w:rPr>
        <w:t xml:space="preserve">« exercer tous les droits réservés à la partie civile devant toutes les juridictions … ». </w:t>
      </w:r>
    </w:p>
    <w:p w:rsidR="00BA122D" w:rsidRPr="005A6817" w:rsidRDefault="00BA122D" w:rsidP="00BA122D">
      <w:pPr>
        <w:spacing w:after="0" w:line="240" w:lineRule="auto"/>
        <w:ind w:left="993"/>
        <w:jc w:val="both"/>
        <w:rPr>
          <w:rFonts w:cs="Arial"/>
          <w:sz w:val="8"/>
          <w:szCs w:val="8"/>
        </w:rPr>
      </w:pPr>
    </w:p>
    <w:p w:rsidR="00BA122D" w:rsidRDefault="008506F6" w:rsidP="008506F6">
      <w:pPr>
        <w:widowControl w:val="0"/>
        <w:spacing w:after="0" w:line="240" w:lineRule="auto"/>
        <w:jc w:val="both"/>
        <w:rPr>
          <w:b/>
          <w:sz w:val="24"/>
          <w:szCs w:val="24"/>
          <w:u w:val="single"/>
        </w:rPr>
      </w:pPr>
      <w:r>
        <w:rPr>
          <w:b/>
          <w:sz w:val="24"/>
          <w:szCs w:val="24"/>
          <w:u w:val="single"/>
        </w:rPr>
        <w:t xml:space="preserve">IV. </w:t>
      </w:r>
      <w:r w:rsidR="00BA122D" w:rsidRPr="00333E7D">
        <w:rPr>
          <w:b/>
          <w:sz w:val="24"/>
          <w:szCs w:val="24"/>
          <w:u w:val="single"/>
        </w:rPr>
        <w:t>DE L’IMPUNITE ET DE L’ASSAINISSEMENT DE LA GESTION DE LA CHOSE PUBLIQUE</w:t>
      </w:r>
    </w:p>
    <w:p w:rsidR="008506F6" w:rsidRPr="008506F6" w:rsidRDefault="008506F6" w:rsidP="008506F6">
      <w:pPr>
        <w:widowControl w:val="0"/>
        <w:spacing w:after="0" w:line="240" w:lineRule="auto"/>
        <w:jc w:val="both"/>
        <w:rPr>
          <w:b/>
          <w:sz w:val="8"/>
          <w:szCs w:val="8"/>
          <w:u w:val="single"/>
        </w:rPr>
      </w:pPr>
    </w:p>
    <w:p w:rsidR="00BA122D" w:rsidRPr="005A6817" w:rsidRDefault="00BA122D" w:rsidP="00BA122D">
      <w:pPr>
        <w:widowControl w:val="0"/>
        <w:spacing w:after="0" w:line="240" w:lineRule="auto"/>
        <w:jc w:val="both"/>
        <w:rPr>
          <w:b/>
          <w:sz w:val="8"/>
          <w:szCs w:val="8"/>
          <w:u w:val="single"/>
        </w:rPr>
      </w:pPr>
    </w:p>
    <w:p w:rsidR="00BA122D" w:rsidRPr="00333E7D" w:rsidRDefault="00BA122D" w:rsidP="005A6817">
      <w:pPr>
        <w:numPr>
          <w:ilvl w:val="0"/>
          <w:numId w:val="1"/>
        </w:numPr>
        <w:spacing w:after="0" w:line="240" w:lineRule="auto"/>
        <w:contextualSpacing/>
        <w:jc w:val="both"/>
        <w:rPr>
          <w:rFonts w:eastAsia="Times New Roman"/>
          <w:sz w:val="24"/>
          <w:szCs w:val="24"/>
          <w:lang w:eastAsia="fr-FR"/>
        </w:rPr>
      </w:pPr>
      <w:r w:rsidRPr="00333E7D">
        <w:rPr>
          <w:rFonts w:eastAsia="Times New Roman"/>
          <w:sz w:val="24"/>
          <w:szCs w:val="24"/>
          <w:lang w:eastAsia="fr-FR"/>
        </w:rPr>
        <w:t>Vérité et justice pour Norbert ZONGO, Thomas SANKARA, Boukary DABO, les martyrs de l’insurrection populaire, du coup d’Etat et toutes les victimes de crimes de sang</w:t>
      </w:r>
      <w:r w:rsidR="007B7380" w:rsidRPr="00333E7D">
        <w:rPr>
          <w:rFonts w:eastAsia="Times New Roman"/>
          <w:sz w:val="24"/>
          <w:szCs w:val="24"/>
          <w:lang w:eastAsia="fr-FR"/>
        </w:rPr>
        <w:t>. J</w:t>
      </w:r>
      <w:r w:rsidRPr="00333E7D">
        <w:rPr>
          <w:rFonts w:eastAsia="Times New Roman"/>
          <w:sz w:val="24"/>
          <w:szCs w:val="24"/>
          <w:lang w:eastAsia="fr-FR"/>
        </w:rPr>
        <w:t xml:space="preserve">ugement et </w:t>
      </w:r>
      <w:r w:rsidR="008C0F60">
        <w:rPr>
          <w:rFonts w:eastAsia="Times New Roman"/>
          <w:sz w:val="24"/>
          <w:szCs w:val="24"/>
          <w:lang w:eastAsia="fr-FR"/>
        </w:rPr>
        <w:t>sanction</w:t>
      </w:r>
      <w:r w:rsidRPr="00333E7D">
        <w:rPr>
          <w:rFonts w:eastAsia="Times New Roman"/>
          <w:sz w:val="24"/>
          <w:szCs w:val="24"/>
          <w:lang w:eastAsia="fr-FR"/>
        </w:rPr>
        <w:t xml:space="preserve"> des auteurs et commanditaires de ces crimes et des crimes économiques, qui doivent être frappés d’indignité politique et électorale</w:t>
      </w:r>
      <w:r w:rsidRPr="00333E7D">
        <w:rPr>
          <w:rFonts w:eastAsia="Times New Roman"/>
          <w:b/>
          <w:sz w:val="24"/>
          <w:szCs w:val="24"/>
          <w:lang w:eastAsia="fr-FR"/>
        </w:rPr>
        <w:t> </w:t>
      </w:r>
      <w:r w:rsidRPr="00333E7D">
        <w:rPr>
          <w:rFonts w:eastAsia="Times New Roman"/>
          <w:sz w:val="24"/>
          <w:szCs w:val="24"/>
          <w:lang w:eastAsia="fr-FR"/>
        </w:rPr>
        <w:t>;</w:t>
      </w:r>
    </w:p>
    <w:p w:rsidR="007B7380" w:rsidRPr="00333E7D" w:rsidRDefault="00BA122D" w:rsidP="005A6817">
      <w:pPr>
        <w:pStyle w:val="Paragraphedeliste"/>
        <w:numPr>
          <w:ilvl w:val="0"/>
          <w:numId w:val="1"/>
        </w:numPr>
        <w:spacing w:after="0" w:line="240" w:lineRule="auto"/>
        <w:rPr>
          <w:sz w:val="24"/>
          <w:szCs w:val="24"/>
          <w:lang w:eastAsia="fr-FR"/>
        </w:rPr>
      </w:pPr>
      <w:r w:rsidRPr="00333E7D">
        <w:rPr>
          <w:sz w:val="24"/>
          <w:szCs w:val="24"/>
          <w:lang w:eastAsia="fr-FR"/>
        </w:rPr>
        <w:t>Mandat d’arrêt international contre Blaise COMPAORE et François COMPAORE et mise aux arrêts de toute personne impliquée dans les crimes de sang et crimes économiques</w:t>
      </w:r>
      <w:r w:rsidR="007B7380" w:rsidRPr="00333E7D">
        <w:rPr>
          <w:sz w:val="24"/>
          <w:szCs w:val="24"/>
          <w:lang w:eastAsia="fr-FR"/>
        </w:rPr>
        <w:t>.</w:t>
      </w:r>
      <w:r w:rsidRPr="00333E7D">
        <w:rPr>
          <w:sz w:val="24"/>
          <w:szCs w:val="24"/>
          <w:lang w:eastAsia="fr-FR"/>
        </w:rPr>
        <w:t xml:space="preserve"> </w:t>
      </w:r>
    </w:p>
    <w:p w:rsidR="00BA122D" w:rsidRPr="00333E7D" w:rsidRDefault="00BA122D" w:rsidP="005A6817">
      <w:pPr>
        <w:pStyle w:val="Paragraphedeliste"/>
        <w:numPr>
          <w:ilvl w:val="0"/>
          <w:numId w:val="1"/>
        </w:numPr>
        <w:spacing w:after="0" w:line="240" w:lineRule="auto"/>
        <w:rPr>
          <w:sz w:val="24"/>
          <w:szCs w:val="24"/>
          <w:lang w:eastAsia="fr-FR"/>
        </w:rPr>
      </w:pPr>
      <w:r w:rsidRPr="00333E7D">
        <w:rPr>
          <w:sz w:val="24"/>
          <w:szCs w:val="24"/>
          <w:lang w:eastAsia="fr-FR"/>
        </w:rPr>
        <w:t>Identification et saisie des biens et fonds détournés par les dignitaires du régime de Blaise COMPAORE et prise sans délais de mesures nécessaires, en vue de recouvrer l’ensemble des fonds expatriés ;</w:t>
      </w:r>
    </w:p>
    <w:p w:rsidR="00BA122D" w:rsidRPr="00333E7D" w:rsidRDefault="00BA122D" w:rsidP="005A6817">
      <w:pPr>
        <w:numPr>
          <w:ilvl w:val="0"/>
          <w:numId w:val="1"/>
        </w:numPr>
        <w:spacing w:after="0" w:line="240" w:lineRule="auto"/>
        <w:contextualSpacing/>
        <w:jc w:val="both"/>
        <w:rPr>
          <w:rFonts w:eastAsia="Times New Roman"/>
          <w:sz w:val="24"/>
          <w:szCs w:val="24"/>
          <w:lang w:eastAsia="fr-FR"/>
        </w:rPr>
      </w:pPr>
      <w:r w:rsidRPr="00333E7D">
        <w:rPr>
          <w:rFonts w:eastAsia="Times New Roman"/>
          <w:sz w:val="24"/>
          <w:szCs w:val="24"/>
          <w:lang w:eastAsia="fr-FR"/>
        </w:rPr>
        <w:t>Suite judiciaire des différents audits et rapports sur la gestion des ministères, des institutions et des sociétés</w:t>
      </w:r>
      <w:r w:rsidR="00A13F02">
        <w:rPr>
          <w:rFonts w:eastAsia="Times New Roman"/>
          <w:sz w:val="24"/>
          <w:szCs w:val="24"/>
          <w:lang w:eastAsia="fr-FR"/>
        </w:rPr>
        <w:t xml:space="preserve"> sous le régime COMPAORE et sous la transition</w:t>
      </w:r>
      <w:r w:rsidR="00097229" w:rsidRPr="00333E7D">
        <w:rPr>
          <w:rFonts w:eastAsia="Times New Roman"/>
          <w:sz w:val="24"/>
          <w:szCs w:val="24"/>
          <w:lang w:eastAsia="fr-FR"/>
        </w:rPr>
        <w:t xml:space="preserve">. </w:t>
      </w:r>
      <w:r w:rsidR="00097229" w:rsidRPr="00333E7D">
        <w:rPr>
          <w:sz w:val="24"/>
          <w:szCs w:val="24"/>
        </w:rPr>
        <w:t>Recouvrement de toutes les créances de l’Etat dues par tout dignitaire (ministres, députés, Directeurs Généraux, …)</w:t>
      </w:r>
      <w:r w:rsidR="00A13F02">
        <w:rPr>
          <w:sz w:val="24"/>
          <w:szCs w:val="24"/>
        </w:rPr>
        <w:t> ;</w:t>
      </w:r>
    </w:p>
    <w:p w:rsidR="00397233" w:rsidRPr="00333E7D" w:rsidRDefault="00BA122D" w:rsidP="005A6817">
      <w:pPr>
        <w:numPr>
          <w:ilvl w:val="0"/>
          <w:numId w:val="1"/>
        </w:numPr>
        <w:spacing w:after="0" w:line="240" w:lineRule="auto"/>
        <w:contextualSpacing/>
        <w:jc w:val="both"/>
        <w:rPr>
          <w:rFonts w:eastAsia="Times New Roman"/>
          <w:sz w:val="24"/>
          <w:szCs w:val="24"/>
          <w:lang w:eastAsia="fr-FR"/>
        </w:rPr>
      </w:pPr>
      <w:r w:rsidRPr="00333E7D">
        <w:rPr>
          <w:rFonts w:eastAsia="Times New Roman"/>
          <w:sz w:val="24"/>
          <w:szCs w:val="24"/>
          <w:lang w:eastAsia="fr-FR"/>
        </w:rPr>
        <w:t>Audit des opérations de lotissement ; jugement des auteurs de pillage du foncier ; retrait des parcelles spoliées et leur réattribution aux victimes et/ou aux citoyens dans le besoin</w:t>
      </w:r>
      <w:r w:rsidR="00397233" w:rsidRPr="00333E7D">
        <w:rPr>
          <w:rFonts w:eastAsia="Times New Roman"/>
          <w:sz w:val="24"/>
          <w:szCs w:val="24"/>
          <w:lang w:eastAsia="fr-FR"/>
        </w:rPr>
        <w:t> ;</w:t>
      </w:r>
    </w:p>
    <w:p w:rsidR="00BA122D" w:rsidRPr="00333E7D" w:rsidRDefault="00BA122D" w:rsidP="005A6817">
      <w:pPr>
        <w:numPr>
          <w:ilvl w:val="0"/>
          <w:numId w:val="1"/>
        </w:numPr>
        <w:spacing w:after="0" w:line="240" w:lineRule="auto"/>
        <w:contextualSpacing/>
        <w:jc w:val="both"/>
        <w:rPr>
          <w:sz w:val="24"/>
          <w:szCs w:val="24"/>
        </w:rPr>
      </w:pPr>
      <w:r w:rsidRPr="00333E7D">
        <w:rPr>
          <w:rFonts w:eastAsia="Times New Roman"/>
          <w:sz w:val="24"/>
          <w:szCs w:val="24"/>
          <w:lang w:eastAsia="fr-FR"/>
        </w:rPr>
        <w:t>Diminution, réglementation et contrôle des loyers ;</w:t>
      </w:r>
      <w:r w:rsidRPr="00333E7D" w:rsidDel="0091370C">
        <w:rPr>
          <w:rFonts w:eastAsia="Times New Roman"/>
          <w:sz w:val="24"/>
          <w:szCs w:val="24"/>
          <w:lang w:eastAsia="fr-FR"/>
        </w:rPr>
        <w:t xml:space="preserve"> </w:t>
      </w:r>
    </w:p>
    <w:p w:rsidR="00BA122D" w:rsidRPr="00333E7D" w:rsidRDefault="00097229" w:rsidP="005A6817">
      <w:pPr>
        <w:pStyle w:val="Paragraphedeliste"/>
        <w:numPr>
          <w:ilvl w:val="0"/>
          <w:numId w:val="1"/>
        </w:numPr>
        <w:spacing w:after="0" w:line="240" w:lineRule="auto"/>
        <w:rPr>
          <w:sz w:val="24"/>
          <w:szCs w:val="24"/>
        </w:rPr>
      </w:pPr>
      <w:r w:rsidRPr="00333E7D">
        <w:rPr>
          <w:sz w:val="24"/>
          <w:szCs w:val="24"/>
        </w:rPr>
        <w:t>E</w:t>
      </w:r>
      <w:r w:rsidR="00BA122D" w:rsidRPr="00333E7D">
        <w:rPr>
          <w:sz w:val="24"/>
          <w:szCs w:val="24"/>
        </w:rPr>
        <w:t>ngagement systématique de poursuites judiciaires contre les contribuables coupables d’infractions fiscales graves, de même que les commerçants auteurs de fraudes sur la quantité, le prix et la qualité des produits; </w:t>
      </w:r>
    </w:p>
    <w:p w:rsidR="00BA122D" w:rsidRPr="006D2BDA" w:rsidRDefault="00BA122D" w:rsidP="00BA122D">
      <w:pPr>
        <w:widowControl w:val="0"/>
        <w:tabs>
          <w:tab w:val="left" w:pos="8789"/>
        </w:tabs>
        <w:jc w:val="both"/>
        <w:rPr>
          <w:b/>
          <w:sz w:val="8"/>
          <w:szCs w:val="8"/>
          <w:u w:val="single"/>
        </w:rPr>
      </w:pPr>
    </w:p>
    <w:p w:rsidR="00BA122D" w:rsidRDefault="008506F6" w:rsidP="008506F6">
      <w:pPr>
        <w:widowControl w:val="0"/>
        <w:tabs>
          <w:tab w:val="left" w:pos="8789"/>
        </w:tabs>
        <w:spacing w:after="0" w:line="240" w:lineRule="auto"/>
        <w:jc w:val="both"/>
        <w:rPr>
          <w:b/>
          <w:sz w:val="24"/>
          <w:szCs w:val="24"/>
          <w:u w:val="single"/>
        </w:rPr>
      </w:pPr>
      <w:r>
        <w:rPr>
          <w:b/>
          <w:sz w:val="24"/>
          <w:szCs w:val="24"/>
          <w:u w:val="single"/>
        </w:rPr>
        <w:t xml:space="preserve">V. </w:t>
      </w:r>
      <w:r w:rsidR="00BA122D" w:rsidRPr="00333E7D">
        <w:rPr>
          <w:b/>
          <w:sz w:val="24"/>
          <w:szCs w:val="24"/>
          <w:u w:val="single"/>
        </w:rPr>
        <w:t>REVENDICATIONS EN FAVEUR DES ACTEURS DU SECTEUR INFORMEL  ET DES PAYSANS</w:t>
      </w:r>
    </w:p>
    <w:p w:rsidR="008506F6" w:rsidRPr="008506F6" w:rsidRDefault="008506F6" w:rsidP="008506F6">
      <w:pPr>
        <w:widowControl w:val="0"/>
        <w:tabs>
          <w:tab w:val="left" w:pos="8789"/>
        </w:tabs>
        <w:spacing w:after="0" w:line="240" w:lineRule="auto"/>
        <w:jc w:val="both"/>
        <w:rPr>
          <w:b/>
          <w:sz w:val="8"/>
          <w:szCs w:val="8"/>
          <w:u w:val="single"/>
        </w:rPr>
      </w:pPr>
    </w:p>
    <w:p w:rsidR="00816B38" w:rsidRPr="00816B38" w:rsidRDefault="00816B38" w:rsidP="00816B38">
      <w:pPr>
        <w:widowControl w:val="0"/>
        <w:tabs>
          <w:tab w:val="left" w:pos="8789"/>
        </w:tabs>
        <w:spacing w:after="0" w:line="240" w:lineRule="auto"/>
        <w:ind w:left="360"/>
        <w:jc w:val="both"/>
        <w:rPr>
          <w:b/>
          <w:sz w:val="8"/>
          <w:szCs w:val="8"/>
          <w:u w:val="single"/>
        </w:rPr>
      </w:pPr>
    </w:p>
    <w:p w:rsidR="00BA122D" w:rsidRDefault="00333E7D" w:rsidP="00333E7D">
      <w:pPr>
        <w:tabs>
          <w:tab w:val="left" w:pos="993"/>
        </w:tabs>
        <w:spacing w:after="0"/>
        <w:ind w:left="360"/>
        <w:rPr>
          <w:sz w:val="24"/>
          <w:szCs w:val="24"/>
        </w:rPr>
      </w:pPr>
      <w:r w:rsidRPr="00333E7D">
        <w:rPr>
          <w:sz w:val="24"/>
          <w:szCs w:val="24"/>
        </w:rPr>
        <w:t>4</w:t>
      </w:r>
      <w:r w:rsidR="004B70CF">
        <w:rPr>
          <w:sz w:val="24"/>
          <w:szCs w:val="24"/>
        </w:rPr>
        <w:t>9</w:t>
      </w:r>
      <w:r w:rsidRPr="00333E7D">
        <w:rPr>
          <w:sz w:val="24"/>
          <w:szCs w:val="24"/>
        </w:rPr>
        <w:t>.</w:t>
      </w:r>
      <w:r w:rsidR="00095E8E">
        <w:rPr>
          <w:sz w:val="24"/>
          <w:szCs w:val="24"/>
        </w:rPr>
        <w:t xml:space="preserve"> </w:t>
      </w:r>
      <w:r w:rsidR="00BA122D" w:rsidRPr="00333E7D">
        <w:rPr>
          <w:sz w:val="24"/>
          <w:szCs w:val="24"/>
        </w:rPr>
        <w:t>Formation professionnelle gratuite des jeunes</w:t>
      </w:r>
      <w:r w:rsidR="00C91EE0" w:rsidRPr="00333E7D">
        <w:rPr>
          <w:sz w:val="24"/>
          <w:szCs w:val="24"/>
        </w:rPr>
        <w:t xml:space="preserve">. Mise </w:t>
      </w:r>
      <w:r w:rsidR="00BA122D" w:rsidRPr="00333E7D">
        <w:rPr>
          <w:sz w:val="24"/>
          <w:szCs w:val="24"/>
        </w:rPr>
        <w:t>en œuvre d’un programme de  résorption du chômage notamment des jeunes ;</w:t>
      </w:r>
    </w:p>
    <w:p w:rsidR="008C0F60" w:rsidRDefault="004B70CF" w:rsidP="00333E7D">
      <w:pPr>
        <w:tabs>
          <w:tab w:val="left" w:pos="993"/>
        </w:tabs>
        <w:spacing w:after="0"/>
        <w:ind w:left="360"/>
        <w:rPr>
          <w:sz w:val="24"/>
          <w:szCs w:val="24"/>
        </w:rPr>
      </w:pPr>
      <w:r>
        <w:rPr>
          <w:sz w:val="24"/>
          <w:szCs w:val="24"/>
        </w:rPr>
        <w:t>50</w:t>
      </w:r>
      <w:r w:rsidR="008C0F60">
        <w:rPr>
          <w:sz w:val="24"/>
          <w:szCs w:val="24"/>
        </w:rPr>
        <w:t>. Implication des organisations de commerçants dans le processus de formalisation de l’économie informelle ;</w:t>
      </w:r>
    </w:p>
    <w:p w:rsidR="00BA122D" w:rsidRPr="00333E7D" w:rsidRDefault="004B70CF" w:rsidP="008C0F60">
      <w:pPr>
        <w:tabs>
          <w:tab w:val="left" w:pos="993"/>
        </w:tabs>
        <w:spacing w:after="0"/>
        <w:ind w:left="360"/>
        <w:rPr>
          <w:sz w:val="24"/>
          <w:szCs w:val="24"/>
        </w:rPr>
      </w:pPr>
      <w:r>
        <w:rPr>
          <w:sz w:val="24"/>
          <w:szCs w:val="24"/>
        </w:rPr>
        <w:t>51.</w:t>
      </w:r>
      <w:r w:rsidR="008C0F60">
        <w:rPr>
          <w:sz w:val="24"/>
          <w:szCs w:val="24"/>
        </w:rPr>
        <w:t xml:space="preserve"> </w:t>
      </w:r>
      <w:r w:rsidR="00C91EE0" w:rsidRPr="00333E7D">
        <w:rPr>
          <w:sz w:val="24"/>
          <w:szCs w:val="24"/>
        </w:rPr>
        <w:t>A</w:t>
      </w:r>
      <w:r w:rsidR="00BA122D" w:rsidRPr="00333E7D">
        <w:rPr>
          <w:sz w:val="24"/>
          <w:szCs w:val="24"/>
        </w:rPr>
        <w:t>ugmentation des fonds alloués au FAFPA et reversement intégral de la TPA.</w:t>
      </w:r>
    </w:p>
    <w:p w:rsidR="00BA122D" w:rsidRPr="00333E7D" w:rsidRDefault="004B70CF" w:rsidP="00333E7D">
      <w:pPr>
        <w:tabs>
          <w:tab w:val="left" w:pos="993"/>
        </w:tabs>
        <w:spacing w:after="0"/>
        <w:ind w:left="360"/>
        <w:rPr>
          <w:sz w:val="24"/>
          <w:szCs w:val="24"/>
        </w:rPr>
      </w:pPr>
      <w:r>
        <w:rPr>
          <w:sz w:val="24"/>
          <w:szCs w:val="24"/>
        </w:rPr>
        <w:t>53</w:t>
      </w:r>
      <w:r w:rsidR="00333E7D" w:rsidRPr="00333E7D">
        <w:rPr>
          <w:sz w:val="24"/>
          <w:szCs w:val="24"/>
        </w:rPr>
        <w:t>.</w:t>
      </w:r>
      <w:r w:rsidR="00333E7D">
        <w:rPr>
          <w:sz w:val="24"/>
          <w:szCs w:val="24"/>
        </w:rPr>
        <w:t xml:space="preserve"> </w:t>
      </w:r>
      <w:r w:rsidR="00C91EE0" w:rsidRPr="00333E7D">
        <w:rPr>
          <w:sz w:val="24"/>
          <w:szCs w:val="24"/>
        </w:rPr>
        <w:t>V</w:t>
      </w:r>
      <w:r w:rsidR="00BA122D" w:rsidRPr="00333E7D">
        <w:rPr>
          <w:sz w:val="24"/>
          <w:szCs w:val="24"/>
        </w:rPr>
        <w:t xml:space="preserve">isite médicale annuelle gratuite pour les travailleurs du secteur de l’économie informelle ; </w:t>
      </w:r>
    </w:p>
    <w:p w:rsidR="00C91EE0" w:rsidRPr="00333E7D" w:rsidRDefault="004B70CF" w:rsidP="00333E7D">
      <w:pPr>
        <w:tabs>
          <w:tab w:val="left" w:pos="993"/>
        </w:tabs>
        <w:spacing w:after="0"/>
        <w:ind w:left="360"/>
        <w:rPr>
          <w:sz w:val="24"/>
          <w:szCs w:val="24"/>
        </w:rPr>
      </w:pPr>
      <w:r>
        <w:rPr>
          <w:sz w:val="24"/>
          <w:szCs w:val="24"/>
        </w:rPr>
        <w:t>54</w:t>
      </w:r>
      <w:r w:rsidR="00333E7D" w:rsidRPr="00333E7D">
        <w:rPr>
          <w:sz w:val="24"/>
          <w:szCs w:val="24"/>
        </w:rPr>
        <w:t>.</w:t>
      </w:r>
      <w:r w:rsidR="00333E7D">
        <w:rPr>
          <w:sz w:val="24"/>
          <w:szCs w:val="24"/>
        </w:rPr>
        <w:t xml:space="preserve"> </w:t>
      </w:r>
      <w:r w:rsidR="00C91EE0" w:rsidRPr="00333E7D">
        <w:rPr>
          <w:sz w:val="24"/>
          <w:szCs w:val="24"/>
        </w:rPr>
        <w:t>A</w:t>
      </w:r>
      <w:r w:rsidR="00BA122D" w:rsidRPr="00333E7D">
        <w:rPr>
          <w:sz w:val="24"/>
          <w:szCs w:val="24"/>
        </w:rPr>
        <w:t>rrêt de l’expropriation des paysans de leurs terres ;</w:t>
      </w:r>
    </w:p>
    <w:p w:rsidR="00C91EE0" w:rsidRPr="00333E7D" w:rsidRDefault="004B70CF" w:rsidP="00333E7D">
      <w:pPr>
        <w:tabs>
          <w:tab w:val="left" w:pos="993"/>
        </w:tabs>
        <w:spacing w:after="0"/>
        <w:ind w:left="360"/>
        <w:rPr>
          <w:sz w:val="24"/>
          <w:szCs w:val="24"/>
        </w:rPr>
      </w:pPr>
      <w:r>
        <w:rPr>
          <w:sz w:val="24"/>
          <w:szCs w:val="24"/>
        </w:rPr>
        <w:t>55</w:t>
      </w:r>
      <w:r w:rsidR="008C0F60">
        <w:rPr>
          <w:sz w:val="24"/>
          <w:szCs w:val="24"/>
        </w:rPr>
        <w:t>.</w:t>
      </w:r>
      <w:r>
        <w:rPr>
          <w:sz w:val="24"/>
          <w:szCs w:val="24"/>
        </w:rPr>
        <w:t xml:space="preserve"> </w:t>
      </w:r>
      <w:r w:rsidR="00C91EE0" w:rsidRPr="00333E7D">
        <w:rPr>
          <w:sz w:val="24"/>
          <w:szCs w:val="24"/>
        </w:rPr>
        <w:t>R</w:t>
      </w:r>
      <w:r w:rsidR="00BA122D" w:rsidRPr="00333E7D">
        <w:rPr>
          <w:sz w:val="24"/>
          <w:szCs w:val="24"/>
        </w:rPr>
        <w:t>évision à la hausse des prix d’achat du coton et autres produits de rente des paysans;</w:t>
      </w:r>
    </w:p>
    <w:p w:rsidR="00BA122D" w:rsidRPr="00333E7D" w:rsidRDefault="004B70CF" w:rsidP="00333E7D">
      <w:pPr>
        <w:tabs>
          <w:tab w:val="left" w:pos="993"/>
        </w:tabs>
        <w:spacing w:after="0"/>
        <w:ind w:left="360"/>
        <w:rPr>
          <w:sz w:val="24"/>
          <w:szCs w:val="24"/>
        </w:rPr>
      </w:pPr>
      <w:r>
        <w:rPr>
          <w:sz w:val="24"/>
          <w:szCs w:val="24"/>
        </w:rPr>
        <w:t>56</w:t>
      </w:r>
      <w:r w:rsidR="00333E7D" w:rsidRPr="00333E7D">
        <w:rPr>
          <w:sz w:val="24"/>
          <w:szCs w:val="24"/>
        </w:rPr>
        <w:t>.</w:t>
      </w:r>
      <w:r w:rsidR="00333E7D">
        <w:rPr>
          <w:sz w:val="24"/>
          <w:szCs w:val="24"/>
        </w:rPr>
        <w:t xml:space="preserve"> </w:t>
      </w:r>
      <w:r w:rsidR="00C91EE0" w:rsidRPr="00333E7D">
        <w:rPr>
          <w:sz w:val="24"/>
          <w:szCs w:val="24"/>
        </w:rPr>
        <w:t>R</w:t>
      </w:r>
      <w:r w:rsidR="00BA122D" w:rsidRPr="00333E7D">
        <w:rPr>
          <w:sz w:val="24"/>
          <w:szCs w:val="24"/>
        </w:rPr>
        <w:t xml:space="preserve">éduction sensible des prix des intrants agricoles et </w:t>
      </w:r>
      <w:r w:rsidR="00C91EE0" w:rsidRPr="00333E7D">
        <w:rPr>
          <w:sz w:val="24"/>
          <w:szCs w:val="24"/>
        </w:rPr>
        <w:t xml:space="preserve">leur </w:t>
      </w:r>
      <w:r w:rsidR="00BA122D" w:rsidRPr="00333E7D">
        <w:rPr>
          <w:sz w:val="24"/>
          <w:szCs w:val="24"/>
        </w:rPr>
        <w:t>disponibili</w:t>
      </w:r>
      <w:r w:rsidR="00C91EE0" w:rsidRPr="00333E7D">
        <w:rPr>
          <w:sz w:val="24"/>
          <w:szCs w:val="24"/>
        </w:rPr>
        <w:t>sation</w:t>
      </w:r>
      <w:r w:rsidR="00BA122D" w:rsidRPr="00333E7D">
        <w:rPr>
          <w:sz w:val="24"/>
          <w:szCs w:val="24"/>
        </w:rPr>
        <w:t xml:space="preserve"> pour tous les types de céréales ; </w:t>
      </w:r>
    </w:p>
    <w:p w:rsidR="00BA122D" w:rsidRPr="00333E7D" w:rsidRDefault="00333E7D" w:rsidP="00333E7D">
      <w:pPr>
        <w:tabs>
          <w:tab w:val="left" w:pos="993"/>
        </w:tabs>
        <w:spacing w:after="0"/>
        <w:ind w:left="360"/>
        <w:rPr>
          <w:sz w:val="24"/>
          <w:szCs w:val="24"/>
        </w:rPr>
      </w:pPr>
      <w:r w:rsidRPr="00333E7D">
        <w:rPr>
          <w:sz w:val="24"/>
          <w:szCs w:val="24"/>
        </w:rPr>
        <w:t>5</w:t>
      </w:r>
      <w:r w:rsidR="004B70CF">
        <w:rPr>
          <w:sz w:val="24"/>
          <w:szCs w:val="24"/>
        </w:rPr>
        <w:t>7</w:t>
      </w:r>
      <w:r w:rsidRPr="00333E7D">
        <w:rPr>
          <w:sz w:val="24"/>
          <w:szCs w:val="24"/>
        </w:rPr>
        <w:t>.</w:t>
      </w:r>
      <w:r>
        <w:rPr>
          <w:sz w:val="24"/>
          <w:szCs w:val="24"/>
        </w:rPr>
        <w:t xml:space="preserve"> </w:t>
      </w:r>
      <w:r w:rsidR="00BA122D" w:rsidRPr="00333E7D">
        <w:rPr>
          <w:sz w:val="24"/>
          <w:szCs w:val="24"/>
        </w:rPr>
        <w:t>La construction de barrages, de retenues d’eau et de système de canalisation au profit des agriculteurs et des éleveurs.</w:t>
      </w:r>
    </w:p>
    <w:p w:rsidR="00A13F02" w:rsidRPr="00A13F02" w:rsidRDefault="00A13F02" w:rsidP="00BA122D">
      <w:pPr>
        <w:autoSpaceDE w:val="0"/>
        <w:autoSpaceDN w:val="0"/>
        <w:adjustRightInd w:val="0"/>
        <w:jc w:val="both"/>
        <w:rPr>
          <w:rFonts w:eastAsia="MingLiU-ExtB" w:cs="Calibri"/>
          <w:b/>
          <w:bCs/>
          <w:sz w:val="8"/>
          <w:szCs w:val="8"/>
        </w:rPr>
      </w:pPr>
    </w:p>
    <w:p w:rsidR="00BA122D" w:rsidRPr="00333E7D" w:rsidRDefault="00BA122D" w:rsidP="00BA122D">
      <w:pPr>
        <w:autoSpaceDE w:val="0"/>
        <w:autoSpaceDN w:val="0"/>
        <w:adjustRightInd w:val="0"/>
        <w:jc w:val="both"/>
        <w:rPr>
          <w:rFonts w:eastAsia="MingLiU-ExtB" w:cs="Calibri"/>
          <w:b/>
          <w:bCs/>
          <w:i/>
          <w:iCs/>
          <w:sz w:val="24"/>
          <w:szCs w:val="24"/>
        </w:rPr>
      </w:pPr>
      <w:r w:rsidRPr="00333E7D">
        <w:rPr>
          <w:rFonts w:eastAsia="MingLiU-ExtB" w:cs="Calibri"/>
          <w:b/>
          <w:bCs/>
          <w:sz w:val="24"/>
          <w:szCs w:val="24"/>
        </w:rPr>
        <w:t>Ont signé :</w:t>
      </w:r>
    </w:p>
    <w:p w:rsidR="00BA122D" w:rsidRPr="00333E7D" w:rsidRDefault="00BA122D" w:rsidP="00BA122D">
      <w:pPr>
        <w:autoSpaceDE w:val="0"/>
        <w:autoSpaceDN w:val="0"/>
        <w:adjustRightInd w:val="0"/>
        <w:jc w:val="both"/>
        <w:rPr>
          <w:rFonts w:eastAsia="MingLiU-ExtB" w:cs="Calibri"/>
          <w:b/>
          <w:bCs/>
          <w:sz w:val="24"/>
          <w:szCs w:val="24"/>
        </w:rPr>
      </w:pPr>
      <w:r w:rsidRPr="00333E7D">
        <w:rPr>
          <w:rFonts w:eastAsia="MingLiU-ExtB" w:cs="Calibri"/>
          <w:b/>
          <w:bCs/>
          <w:sz w:val="24"/>
          <w:szCs w:val="24"/>
          <w:u w:val="single"/>
        </w:rPr>
        <w:t>Pour les Centrales syndicales</w:t>
      </w:r>
      <w:r w:rsidRPr="00333E7D">
        <w:rPr>
          <w:rFonts w:eastAsia="MingLiU-ExtB" w:cs="Calibri"/>
          <w:b/>
          <w:bCs/>
          <w:sz w:val="24"/>
          <w:szCs w:val="24"/>
        </w:rPr>
        <w:t> :</w:t>
      </w:r>
    </w:p>
    <w:p w:rsidR="00BA122D" w:rsidRPr="00333E7D" w:rsidRDefault="00BA122D" w:rsidP="00BA122D">
      <w:pPr>
        <w:autoSpaceDE w:val="0"/>
        <w:autoSpaceDN w:val="0"/>
        <w:adjustRightInd w:val="0"/>
        <w:jc w:val="both"/>
        <w:rPr>
          <w:rFonts w:eastAsia="MingLiU-ExtB" w:cs="Calibri"/>
          <w:b/>
          <w:bCs/>
          <w:sz w:val="24"/>
          <w:szCs w:val="24"/>
        </w:rPr>
      </w:pPr>
      <w:r w:rsidRPr="00333E7D">
        <w:rPr>
          <w:rFonts w:eastAsia="MingLiU-ExtB" w:cs="Calibri"/>
          <w:b/>
          <w:bCs/>
          <w:sz w:val="24"/>
          <w:szCs w:val="24"/>
        </w:rPr>
        <w:t>CGT-B</w:t>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t>CNTB</w:t>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t xml:space="preserve"> </w:t>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t xml:space="preserve">CSB </w:t>
      </w:r>
    </w:p>
    <w:p w:rsidR="00BA122D" w:rsidRPr="00A13F02" w:rsidRDefault="00BA122D" w:rsidP="00BA122D">
      <w:pPr>
        <w:pStyle w:val="Sansinterligne"/>
        <w:rPr>
          <w:sz w:val="16"/>
          <w:szCs w:val="16"/>
        </w:rPr>
      </w:pPr>
    </w:p>
    <w:p w:rsidR="00BA122D" w:rsidRPr="00333E7D" w:rsidRDefault="00BA122D" w:rsidP="00BA122D">
      <w:pPr>
        <w:pStyle w:val="Sansinterligne"/>
        <w:jc w:val="both"/>
        <w:rPr>
          <w:rFonts w:eastAsia="MingLiU-ExtB"/>
          <w:sz w:val="24"/>
          <w:szCs w:val="24"/>
        </w:rPr>
      </w:pPr>
      <w:r w:rsidRPr="00333E7D">
        <w:rPr>
          <w:rFonts w:eastAsia="MingLiU-ExtB"/>
          <w:sz w:val="24"/>
          <w:szCs w:val="24"/>
        </w:rPr>
        <w:t>Bassolma BAZIE</w:t>
      </w:r>
      <w:r w:rsidRPr="00333E7D">
        <w:rPr>
          <w:rFonts w:eastAsia="MingLiU-ExtB"/>
          <w:sz w:val="24"/>
          <w:szCs w:val="24"/>
        </w:rPr>
        <w:tab/>
      </w:r>
      <w:r w:rsidRPr="00333E7D">
        <w:rPr>
          <w:rFonts w:eastAsia="MingLiU-ExtB"/>
          <w:sz w:val="24"/>
          <w:szCs w:val="24"/>
        </w:rPr>
        <w:tab/>
      </w:r>
      <w:r w:rsidRPr="00333E7D">
        <w:rPr>
          <w:rFonts w:eastAsia="MingLiU-ExtB"/>
          <w:sz w:val="24"/>
          <w:szCs w:val="24"/>
        </w:rPr>
        <w:tab/>
        <w:t>Augustin Blaise HIEN</w:t>
      </w:r>
      <w:r w:rsidRPr="00333E7D">
        <w:rPr>
          <w:rFonts w:eastAsia="MingLiU-ExtB"/>
          <w:sz w:val="24"/>
          <w:szCs w:val="24"/>
        </w:rPr>
        <w:tab/>
        <w:t xml:space="preserve">    </w:t>
      </w:r>
      <w:r w:rsidRPr="00333E7D">
        <w:rPr>
          <w:rFonts w:eastAsia="MingLiU-ExtB"/>
          <w:sz w:val="24"/>
          <w:szCs w:val="24"/>
        </w:rPr>
        <w:tab/>
      </w:r>
      <w:r w:rsidRPr="00333E7D">
        <w:rPr>
          <w:rFonts w:eastAsia="MingLiU-ExtB"/>
          <w:sz w:val="24"/>
          <w:szCs w:val="24"/>
        </w:rPr>
        <w:tab/>
        <w:t xml:space="preserve"> </w:t>
      </w:r>
      <w:r w:rsidRPr="00333E7D">
        <w:rPr>
          <w:rFonts w:eastAsia="MingLiU-ExtB"/>
          <w:sz w:val="24"/>
          <w:szCs w:val="24"/>
        </w:rPr>
        <w:tab/>
        <w:t>Olivier OUEDRAOGO</w:t>
      </w:r>
    </w:p>
    <w:p w:rsidR="00A13F02" w:rsidRPr="00A13F02" w:rsidRDefault="00BA122D" w:rsidP="00A13F02">
      <w:pPr>
        <w:pStyle w:val="Sansinterligne"/>
        <w:jc w:val="both"/>
        <w:rPr>
          <w:rFonts w:eastAsia="MingLiU-ExtB"/>
          <w:i/>
          <w:iCs/>
          <w:sz w:val="24"/>
          <w:szCs w:val="24"/>
        </w:rPr>
      </w:pPr>
      <w:r w:rsidRPr="00333E7D">
        <w:rPr>
          <w:rFonts w:eastAsia="MingLiU-ExtB"/>
          <w:i/>
          <w:iCs/>
          <w:sz w:val="24"/>
          <w:szCs w:val="24"/>
        </w:rPr>
        <w:t xml:space="preserve">Secrétaire Général </w:t>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t xml:space="preserve"> Secrétaire Général </w:t>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t>Secrétaire Général</w:t>
      </w:r>
    </w:p>
    <w:p w:rsidR="00BA122D" w:rsidRPr="00255E19" w:rsidRDefault="00FD2E00" w:rsidP="00BA122D">
      <w:pPr>
        <w:autoSpaceDE w:val="0"/>
        <w:autoSpaceDN w:val="0"/>
        <w:adjustRightInd w:val="0"/>
        <w:jc w:val="both"/>
        <w:rPr>
          <w:rFonts w:eastAsia="MingLiU-ExtB" w:cs="Calibri"/>
          <w:b/>
          <w:bCs/>
          <w:sz w:val="24"/>
          <w:szCs w:val="24"/>
        </w:rPr>
      </w:pPr>
      <w:r w:rsidRPr="00255E19">
        <w:rPr>
          <w:rFonts w:eastAsia="MingLiU-ExtB" w:cs="Calibri"/>
          <w:b/>
          <w:bCs/>
          <w:sz w:val="24"/>
          <w:szCs w:val="24"/>
        </w:rPr>
        <w:t>FO/UNS</w:t>
      </w:r>
      <w:r w:rsidR="00BA122D" w:rsidRPr="00255E19">
        <w:rPr>
          <w:rFonts w:eastAsia="MingLiU-ExtB" w:cs="Calibri"/>
          <w:b/>
          <w:bCs/>
          <w:sz w:val="24"/>
          <w:szCs w:val="24"/>
        </w:rPr>
        <w:tab/>
      </w:r>
      <w:r w:rsidR="00BA122D" w:rsidRPr="00255E19">
        <w:rPr>
          <w:rFonts w:eastAsia="MingLiU-ExtB" w:cs="Calibri"/>
          <w:b/>
          <w:bCs/>
          <w:sz w:val="24"/>
          <w:szCs w:val="24"/>
        </w:rPr>
        <w:tab/>
      </w:r>
      <w:r w:rsidR="00BA122D" w:rsidRPr="00255E19">
        <w:rPr>
          <w:rFonts w:eastAsia="MingLiU-ExtB" w:cs="Calibri"/>
          <w:b/>
          <w:bCs/>
          <w:sz w:val="24"/>
          <w:szCs w:val="24"/>
        </w:rPr>
        <w:tab/>
      </w:r>
      <w:r w:rsidR="00BA122D" w:rsidRPr="00255E19">
        <w:rPr>
          <w:rFonts w:eastAsia="MingLiU-ExtB" w:cs="Calibri"/>
          <w:b/>
          <w:bCs/>
          <w:sz w:val="24"/>
          <w:szCs w:val="24"/>
        </w:rPr>
        <w:tab/>
      </w:r>
      <w:r w:rsidR="00BA122D" w:rsidRPr="00255E19">
        <w:rPr>
          <w:rFonts w:eastAsia="MingLiU-ExtB" w:cs="Calibri"/>
          <w:b/>
          <w:bCs/>
          <w:sz w:val="24"/>
          <w:szCs w:val="24"/>
        </w:rPr>
        <w:tab/>
        <w:t>ONSL</w:t>
      </w:r>
      <w:r w:rsidR="00BA122D" w:rsidRPr="00255E19">
        <w:rPr>
          <w:rFonts w:eastAsia="MingLiU-ExtB" w:cs="Calibri"/>
          <w:b/>
          <w:bCs/>
          <w:sz w:val="24"/>
          <w:szCs w:val="24"/>
        </w:rPr>
        <w:tab/>
      </w:r>
      <w:r w:rsidR="00BA122D" w:rsidRPr="00255E19">
        <w:rPr>
          <w:rFonts w:eastAsia="MingLiU-ExtB" w:cs="Calibri"/>
          <w:b/>
          <w:bCs/>
          <w:sz w:val="24"/>
          <w:szCs w:val="24"/>
        </w:rPr>
        <w:tab/>
      </w:r>
      <w:r w:rsidR="00BA122D" w:rsidRPr="00255E19">
        <w:rPr>
          <w:rFonts w:eastAsia="MingLiU-ExtB" w:cs="Calibri"/>
          <w:b/>
          <w:bCs/>
          <w:sz w:val="24"/>
          <w:szCs w:val="24"/>
        </w:rPr>
        <w:tab/>
        <w:t xml:space="preserve"> </w:t>
      </w:r>
      <w:r w:rsidR="00BA122D" w:rsidRPr="00255E19">
        <w:rPr>
          <w:rFonts w:eastAsia="MingLiU-ExtB" w:cs="Calibri"/>
          <w:b/>
          <w:bCs/>
          <w:sz w:val="24"/>
          <w:szCs w:val="24"/>
        </w:rPr>
        <w:tab/>
      </w:r>
      <w:r w:rsidR="00BA122D" w:rsidRPr="00255E19">
        <w:rPr>
          <w:rFonts w:eastAsia="MingLiU-ExtB" w:cs="Calibri"/>
          <w:b/>
          <w:bCs/>
          <w:sz w:val="24"/>
          <w:szCs w:val="24"/>
        </w:rPr>
        <w:tab/>
      </w:r>
      <w:r w:rsidR="00BA122D" w:rsidRPr="00255E19">
        <w:rPr>
          <w:rFonts w:eastAsia="MingLiU-ExtB" w:cs="Calibri"/>
          <w:b/>
          <w:bCs/>
          <w:sz w:val="24"/>
          <w:szCs w:val="24"/>
        </w:rPr>
        <w:tab/>
        <w:t>USTB</w:t>
      </w:r>
    </w:p>
    <w:p w:rsidR="00BA122D" w:rsidRPr="00255E19" w:rsidRDefault="00BA122D" w:rsidP="00BA122D">
      <w:pPr>
        <w:pStyle w:val="Sansinterligne"/>
        <w:rPr>
          <w:sz w:val="16"/>
          <w:szCs w:val="16"/>
        </w:rPr>
      </w:pPr>
    </w:p>
    <w:p w:rsidR="00BA122D" w:rsidRPr="00255E19" w:rsidRDefault="00BA122D" w:rsidP="00BA122D">
      <w:pPr>
        <w:pStyle w:val="Sansinterligne"/>
        <w:jc w:val="both"/>
        <w:rPr>
          <w:rFonts w:eastAsia="MingLiU-ExtB"/>
          <w:sz w:val="24"/>
          <w:szCs w:val="24"/>
        </w:rPr>
      </w:pPr>
      <w:r w:rsidRPr="00255E19">
        <w:rPr>
          <w:rFonts w:eastAsia="MingLiU-ExtB"/>
          <w:sz w:val="24"/>
          <w:szCs w:val="24"/>
        </w:rPr>
        <w:t xml:space="preserve">El Hadj Inoussa NANA </w:t>
      </w:r>
      <w:r w:rsidRPr="00255E19">
        <w:rPr>
          <w:rFonts w:eastAsia="MingLiU-ExtB"/>
          <w:sz w:val="24"/>
          <w:szCs w:val="24"/>
        </w:rPr>
        <w:tab/>
      </w:r>
      <w:r w:rsidRPr="00255E19">
        <w:rPr>
          <w:rFonts w:eastAsia="MingLiU-ExtB"/>
          <w:sz w:val="24"/>
          <w:szCs w:val="24"/>
        </w:rPr>
        <w:tab/>
        <w:t>Paul N. KABORE</w:t>
      </w:r>
      <w:r w:rsidRPr="00255E19">
        <w:rPr>
          <w:rFonts w:eastAsia="MingLiU-ExtB"/>
          <w:sz w:val="24"/>
          <w:szCs w:val="24"/>
        </w:rPr>
        <w:tab/>
      </w:r>
      <w:r w:rsidRPr="00255E19">
        <w:rPr>
          <w:rFonts w:eastAsia="MingLiU-ExtB"/>
          <w:sz w:val="24"/>
          <w:szCs w:val="24"/>
        </w:rPr>
        <w:tab/>
      </w:r>
      <w:r w:rsidRPr="00255E19">
        <w:rPr>
          <w:rFonts w:eastAsia="MingLiU-ExtB"/>
          <w:sz w:val="24"/>
          <w:szCs w:val="24"/>
        </w:rPr>
        <w:tab/>
        <w:t xml:space="preserve">Yamba Georges KOANDA </w:t>
      </w:r>
    </w:p>
    <w:p w:rsidR="00BA122D" w:rsidRPr="00333E7D" w:rsidRDefault="00BA122D" w:rsidP="00BA122D">
      <w:pPr>
        <w:pStyle w:val="Sansinterligne"/>
        <w:jc w:val="both"/>
        <w:rPr>
          <w:rFonts w:eastAsia="MingLiU-ExtB"/>
          <w:sz w:val="24"/>
          <w:szCs w:val="24"/>
        </w:rPr>
      </w:pPr>
      <w:r w:rsidRPr="00333E7D">
        <w:rPr>
          <w:rFonts w:eastAsia="MingLiU-ExtB"/>
          <w:i/>
          <w:iCs/>
          <w:sz w:val="24"/>
          <w:szCs w:val="24"/>
        </w:rPr>
        <w:t xml:space="preserve">Secrétaire Général </w:t>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t>Secrétaire Général</w:t>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t xml:space="preserve">Secrétaire Général </w:t>
      </w:r>
    </w:p>
    <w:p w:rsidR="00BA122D" w:rsidRPr="00A13F02" w:rsidRDefault="00BA122D" w:rsidP="00BA122D">
      <w:pPr>
        <w:autoSpaceDE w:val="0"/>
        <w:autoSpaceDN w:val="0"/>
        <w:adjustRightInd w:val="0"/>
        <w:jc w:val="both"/>
        <w:rPr>
          <w:rFonts w:eastAsia="MingLiU-ExtB" w:cs="Calibri"/>
          <w:b/>
          <w:bCs/>
          <w:sz w:val="8"/>
          <w:szCs w:val="8"/>
          <w:u w:val="single"/>
        </w:rPr>
      </w:pPr>
    </w:p>
    <w:p w:rsidR="00BA122D" w:rsidRPr="00333E7D" w:rsidRDefault="00BA122D" w:rsidP="00BA122D">
      <w:pPr>
        <w:autoSpaceDE w:val="0"/>
        <w:autoSpaceDN w:val="0"/>
        <w:adjustRightInd w:val="0"/>
        <w:jc w:val="both"/>
        <w:rPr>
          <w:rFonts w:eastAsia="MingLiU-ExtB" w:cs="Calibri"/>
          <w:b/>
          <w:bCs/>
          <w:sz w:val="24"/>
          <w:szCs w:val="24"/>
        </w:rPr>
      </w:pPr>
      <w:r w:rsidRPr="00333E7D">
        <w:rPr>
          <w:rFonts w:eastAsia="MingLiU-ExtB" w:cs="Calibri"/>
          <w:b/>
          <w:bCs/>
          <w:sz w:val="24"/>
          <w:szCs w:val="24"/>
          <w:u w:val="single"/>
        </w:rPr>
        <w:t>Pour les Syndicats Autonomes</w:t>
      </w:r>
      <w:r w:rsidRPr="00333E7D">
        <w:rPr>
          <w:rFonts w:eastAsia="MingLiU-ExtB" w:cs="Calibri"/>
          <w:b/>
          <w:bCs/>
          <w:sz w:val="24"/>
          <w:szCs w:val="24"/>
        </w:rPr>
        <w:t> :</w:t>
      </w:r>
    </w:p>
    <w:p w:rsidR="00BA122D" w:rsidRPr="00333E7D" w:rsidRDefault="00BA122D" w:rsidP="00BA122D">
      <w:pPr>
        <w:autoSpaceDE w:val="0"/>
        <w:autoSpaceDN w:val="0"/>
        <w:adjustRightInd w:val="0"/>
        <w:jc w:val="both"/>
        <w:rPr>
          <w:rFonts w:eastAsia="MingLiU-ExtB" w:cs="Calibri"/>
          <w:b/>
          <w:bCs/>
          <w:sz w:val="24"/>
          <w:szCs w:val="24"/>
        </w:rPr>
      </w:pPr>
      <w:r w:rsidRPr="00333E7D">
        <w:rPr>
          <w:rFonts w:eastAsia="MingLiU-ExtB" w:cs="Calibri"/>
          <w:b/>
          <w:bCs/>
          <w:sz w:val="24"/>
          <w:szCs w:val="24"/>
        </w:rPr>
        <w:t>SAIB</w:t>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003C2602">
        <w:rPr>
          <w:rFonts w:eastAsia="MingLiU-ExtB" w:cs="Calibri"/>
          <w:b/>
          <w:bCs/>
          <w:sz w:val="24"/>
          <w:szCs w:val="24"/>
        </w:rPr>
        <w:t xml:space="preserve">           </w:t>
      </w:r>
      <w:r w:rsidRPr="00333E7D">
        <w:rPr>
          <w:rFonts w:eastAsia="MingLiU-ExtB" w:cs="Calibri"/>
          <w:b/>
          <w:bCs/>
          <w:sz w:val="24"/>
          <w:szCs w:val="24"/>
        </w:rPr>
        <w:t>SATB</w:t>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t xml:space="preserve">SAMAE </w:t>
      </w:r>
    </w:p>
    <w:p w:rsidR="00BA122D" w:rsidRPr="00A13F02" w:rsidRDefault="00BA122D" w:rsidP="00BA122D">
      <w:pPr>
        <w:pStyle w:val="Sansinterligne"/>
        <w:jc w:val="both"/>
        <w:rPr>
          <w:rFonts w:eastAsia="MingLiU-ExtB"/>
          <w:sz w:val="16"/>
          <w:szCs w:val="16"/>
        </w:rPr>
      </w:pPr>
    </w:p>
    <w:p w:rsidR="00BA122D" w:rsidRPr="00333E7D" w:rsidRDefault="00BA122D" w:rsidP="00BA122D">
      <w:pPr>
        <w:pStyle w:val="Sansinterligne"/>
        <w:jc w:val="both"/>
        <w:rPr>
          <w:rFonts w:eastAsia="MingLiU-ExtB"/>
          <w:i/>
          <w:iCs/>
          <w:sz w:val="24"/>
          <w:szCs w:val="24"/>
        </w:rPr>
      </w:pPr>
      <w:r w:rsidRPr="00333E7D">
        <w:rPr>
          <w:rFonts w:eastAsia="MingLiU-ExtB"/>
          <w:sz w:val="24"/>
          <w:szCs w:val="24"/>
        </w:rPr>
        <w:t>O. Pascal OUEDRAOGO</w:t>
      </w:r>
      <w:r w:rsidRPr="00333E7D">
        <w:rPr>
          <w:rFonts w:eastAsia="MingLiU-ExtB"/>
          <w:i/>
          <w:iCs/>
          <w:sz w:val="24"/>
          <w:szCs w:val="24"/>
        </w:rPr>
        <w:tab/>
      </w:r>
      <w:r w:rsidRPr="00333E7D">
        <w:rPr>
          <w:rFonts w:eastAsia="MingLiU-ExtB"/>
          <w:i/>
          <w:iCs/>
          <w:sz w:val="24"/>
          <w:szCs w:val="24"/>
        </w:rPr>
        <w:tab/>
        <w:t xml:space="preserve">        </w:t>
      </w:r>
      <w:r w:rsidRPr="00333E7D">
        <w:rPr>
          <w:rFonts w:eastAsia="MingLiU-ExtB"/>
          <w:iCs/>
          <w:sz w:val="24"/>
          <w:szCs w:val="24"/>
        </w:rPr>
        <w:t>Séni KOANDA</w:t>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r>
      <w:r w:rsidR="00315EA5">
        <w:rPr>
          <w:rFonts w:eastAsia="MingLiU-ExtB"/>
          <w:iCs/>
          <w:sz w:val="24"/>
          <w:szCs w:val="24"/>
        </w:rPr>
        <w:t>Rasmané CONGO</w:t>
      </w:r>
      <w:r w:rsidRPr="00333E7D">
        <w:rPr>
          <w:rFonts w:eastAsia="MingLiU-ExtB"/>
          <w:i/>
          <w:iCs/>
          <w:sz w:val="24"/>
          <w:szCs w:val="24"/>
        </w:rPr>
        <w:t xml:space="preserve"> </w:t>
      </w:r>
    </w:p>
    <w:p w:rsidR="00BA122D" w:rsidRPr="00333E7D" w:rsidRDefault="00BA122D" w:rsidP="00BA122D">
      <w:pPr>
        <w:pStyle w:val="Sansinterligne"/>
        <w:jc w:val="both"/>
        <w:rPr>
          <w:rFonts w:eastAsia="MingLiU-ExtB"/>
          <w:sz w:val="24"/>
          <w:szCs w:val="24"/>
        </w:rPr>
      </w:pPr>
      <w:r w:rsidRPr="00333E7D">
        <w:rPr>
          <w:rFonts w:eastAsia="MingLiU-ExtB"/>
          <w:i/>
          <w:iCs/>
          <w:sz w:val="24"/>
          <w:szCs w:val="24"/>
        </w:rPr>
        <w:t>Secrétaire Général</w:t>
      </w:r>
      <w:r w:rsidRPr="00333E7D">
        <w:rPr>
          <w:rFonts w:eastAsia="MingLiU-ExtB"/>
          <w:sz w:val="24"/>
          <w:szCs w:val="24"/>
        </w:rPr>
        <w:tab/>
      </w:r>
      <w:r w:rsidRPr="00333E7D">
        <w:rPr>
          <w:rFonts w:eastAsia="MingLiU-ExtB"/>
          <w:sz w:val="24"/>
          <w:szCs w:val="24"/>
        </w:rPr>
        <w:tab/>
      </w:r>
      <w:r w:rsidRPr="00333E7D">
        <w:rPr>
          <w:rFonts w:eastAsia="MingLiU-ExtB"/>
          <w:sz w:val="24"/>
          <w:szCs w:val="24"/>
        </w:rPr>
        <w:tab/>
        <w:t xml:space="preserve">        S</w:t>
      </w:r>
      <w:r w:rsidRPr="00333E7D">
        <w:rPr>
          <w:rFonts w:eastAsia="MingLiU-ExtB"/>
          <w:i/>
          <w:iCs/>
          <w:sz w:val="24"/>
          <w:szCs w:val="24"/>
        </w:rPr>
        <w:t>ecrétaire Général</w:t>
      </w:r>
      <w:r w:rsidRPr="00333E7D">
        <w:rPr>
          <w:rFonts w:eastAsia="MingLiU-ExtB"/>
          <w:sz w:val="24"/>
          <w:szCs w:val="24"/>
        </w:rPr>
        <w:t xml:space="preserve"> </w:t>
      </w:r>
      <w:r w:rsidRPr="00333E7D">
        <w:rPr>
          <w:rFonts w:eastAsia="MingLiU-ExtB"/>
          <w:sz w:val="24"/>
          <w:szCs w:val="24"/>
        </w:rPr>
        <w:tab/>
      </w:r>
      <w:r w:rsidRPr="00333E7D">
        <w:rPr>
          <w:rFonts w:eastAsia="MingLiU-ExtB"/>
          <w:sz w:val="24"/>
          <w:szCs w:val="24"/>
        </w:rPr>
        <w:tab/>
        <w:t xml:space="preserve">        </w:t>
      </w:r>
      <w:r w:rsidRPr="00333E7D">
        <w:rPr>
          <w:rFonts w:eastAsia="MingLiU-ExtB"/>
          <w:i/>
          <w:iCs/>
          <w:sz w:val="24"/>
          <w:szCs w:val="24"/>
        </w:rPr>
        <w:t>Secrétaire Général</w:t>
      </w:r>
    </w:p>
    <w:p w:rsidR="00BA122D" w:rsidRPr="00255E19" w:rsidRDefault="00BA122D" w:rsidP="00BA122D">
      <w:pPr>
        <w:autoSpaceDE w:val="0"/>
        <w:autoSpaceDN w:val="0"/>
        <w:adjustRightInd w:val="0"/>
        <w:jc w:val="both"/>
        <w:rPr>
          <w:rFonts w:eastAsia="MingLiU-ExtB" w:cs="Calibri"/>
          <w:b/>
          <w:bCs/>
          <w:sz w:val="24"/>
          <w:szCs w:val="24"/>
          <w:lang w:val="en-US"/>
        </w:rPr>
      </w:pPr>
      <w:r w:rsidRPr="00255E19">
        <w:rPr>
          <w:rFonts w:eastAsia="MingLiU-ExtB" w:cs="Calibri"/>
          <w:b/>
          <w:bCs/>
          <w:sz w:val="24"/>
          <w:szCs w:val="24"/>
          <w:lang w:val="en-US"/>
        </w:rPr>
        <w:t>SBM</w:t>
      </w:r>
      <w:r w:rsidRPr="00255E19">
        <w:rPr>
          <w:rFonts w:eastAsia="MingLiU-ExtB" w:cs="Calibri"/>
          <w:b/>
          <w:bCs/>
          <w:sz w:val="24"/>
          <w:szCs w:val="24"/>
          <w:lang w:val="en-US"/>
        </w:rPr>
        <w:tab/>
      </w:r>
      <w:r w:rsidRPr="00255E19">
        <w:rPr>
          <w:rFonts w:eastAsia="MingLiU-ExtB" w:cs="Calibri"/>
          <w:b/>
          <w:bCs/>
          <w:sz w:val="24"/>
          <w:szCs w:val="24"/>
          <w:lang w:val="en-US"/>
        </w:rPr>
        <w:tab/>
      </w:r>
      <w:r w:rsidRPr="00255E19">
        <w:rPr>
          <w:rFonts w:eastAsia="MingLiU-ExtB" w:cs="Calibri"/>
          <w:b/>
          <w:bCs/>
          <w:sz w:val="24"/>
          <w:szCs w:val="24"/>
          <w:lang w:val="en-US"/>
        </w:rPr>
        <w:tab/>
      </w:r>
      <w:r w:rsidRPr="00255E19">
        <w:rPr>
          <w:rFonts w:eastAsia="MingLiU-ExtB" w:cs="Calibri"/>
          <w:b/>
          <w:bCs/>
          <w:sz w:val="24"/>
          <w:szCs w:val="24"/>
          <w:lang w:val="en-US"/>
        </w:rPr>
        <w:tab/>
      </w:r>
      <w:r w:rsidRPr="00255E19">
        <w:rPr>
          <w:rFonts w:eastAsia="MingLiU-ExtB" w:cs="Calibri"/>
          <w:b/>
          <w:bCs/>
          <w:sz w:val="24"/>
          <w:szCs w:val="24"/>
          <w:lang w:val="en-US"/>
        </w:rPr>
        <w:tab/>
      </w:r>
      <w:r w:rsidRPr="00255E19">
        <w:rPr>
          <w:rFonts w:eastAsia="MingLiU-ExtB" w:cs="Calibri"/>
          <w:b/>
          <w:bCs/>
          <w:sz w:val="24"/>
          <w:szCs w:val="24"/>
          <w:lang w:val="en-US"/>
        </w:rPr>
        <w:tab/>
        <w:t>SNEAB</w:t>
      </w:r>
      <w:r w:rsidR="00776564" w:rsidRPr="00255E19">
        <w:rPr>
          <w:rFonts w:eastAsia="MingLiU-ExtB" w:cs="Calibri"/>
          <w:b/>
          <w:bCs/>
          <w:sz w:val="24"/>
          <w:szCs w:val="24"/>
          <w:lang w:val="en-US"/>
        </w:rPr>
        <w:tab/>
      </w:r>
      <w:r w:rsidR="00776564" w:rsidRPr="00255E19">
        <w:rPr>
          <w:rFonts w:eastAsia="MingLiU-ExtB" w:cs="Calibri"/>
          <w:b/>
          <w:bCs/>
          <w:sz w:val="24"/>
          <w:szCs w:val="24"/>
          <w:lang w:val="en-US"/>
        </w:rPr>
        <w:tab/>
      </w:r>
      <w:r w:rsidR="00776564" w:rsidRPr="00255E19">
        <w:rPr>
          <w:rFonts w:eastAsia="MingLiU-ExtB" w:cs="Calibri"/>
          <w:b/>
          <w:bCs/>
          <w:sz w:val="24"/>
          <w:szCs w:val="24"/>
          <w:lang w:val="en-US"/>
        </w:rPr>
        <w:tab/>
      </w:r>
      <w:r w:rsidR="00776564" w:rsidRPr="00255E19">
        <w:rPr>
          <w:rFonts w:eastAsia="MingLiU-ExtB" w:cs="Calibri"/>
          <w:b/>
          <w:bCs/>
          <w:sz w:val="24"/>
          <w:szCs w:val="24"/>
          <w:lang w:val="en-US"/>
        </w:rPr>
        <w:tab/>
        <w:t xml:space="preserve">        </w:t>
      </w:r>
      <w:r w:rsidR="009F285D" w:rsidRPr="00255E19">
        <w:rPr>
          <w:rFonts w:eastAsia="MingLiU-ExtB" w:cs="Calibri"/>
          <w:b/>
          <w:bCs/>
          <w:sz w:val="24"/>
          <w:szCs w:val="24"/>
          <w:lang w:val="en-US"/>
        </w:rPr>
        <w:t xml:space="preserve">        </w:t>
      </w:r>
      <w:r w:rsidR="00776564" w:rsidRPr="00255E19">
        <w:rPr>
          <w:rFonts w:eastAsia="MingLiU-ExtB" w:cs="Calibri"/>
          <w:b/>
          <w:bCs/>
          <w:sz w:val="24"/>
          <w:szCs w:val="24"/>
          <w:lang w:val="en-US"/>
        </w:rPr>
        <w:t xml:space="preserve">  </w:t>
      </w:r>
      <w:r w:rsidR="00776564" w:rsidRPr="00255E19">
        <w:rPr>
          <w:rFonts w:eastAsia="MingLiU-ExtB"/>
          <w:b/>
          <w:sz w:val="24"/>
          <w:szCs w:val="24"/>
          <w:lang w:val="en-US"/>
        </w:rPr>
        <w:t>SYSFMAB</w:t>
      </w:r>
    </w:p>
    <w:p w:rsidR="00BA122D" w:rsidRPr="00255E19" w:rsidRDefault="00BA122D" w:rsidP="00BA122D">
      <w:pPr>
        <w:pStyle w:val="Sansinterligne"/>
        <w:jc w:val="both"/>
        <w:rPr>
          <w:rFonts w:eastAsia="MingLiU-ExtB"/>
          <w:sz w:val="16"/>
          <w:szCs w:val="16"/>
          <w:lang w:val="en-US"/>
        </w:rPr>
      </w:pPr>
    </w:p>
    <w:p w:rsidR="009F285D" w:rsidRPr="00255E19" w:rsidRDefault="00BA122D" w:rsidP="00BA122D">
      <w:pPr>
        <w:pStyle w:val="Sansinterligne"/>
        <w:jc w:val="both"/>
        <w:rPr>
          <w:rFonts w:eastAsia="MingLiU-ExtB"/>
          <w:sz w:val="24"/>
          <w:szCs w:val="24"/>
          <w:lang w:val="en-US"/>
        </w:rPr>
      </w:pPr>
      <w:r w:rsidRPr="00255E19">
        <w:rPr>
          <w:rFonts w:eastAsia="MingLiU-ExtB"/>
          <w:sz w:val="24"/>
          <w:szCs w:val="24"/>
          <w:lang w:val="en-US"/>
        </w:rPr>
        <w:t>Moriba TRAORE</w:t>
      </w:r>
      <w:r w:rsidRPr="00255E19">
        <w:rPr>
          <w:rFonts w:eastAsia="MingLiU-ExtB"/>
          <w:sz w:val="24"/>
          <w:szCs w:val="24"/>
          <w:lang w:val="en-US"/>
        </w:rPr>
        <w:tab/>
      </w:r>
      <w:r w:rsidRPr="00255E19">
        <w:rPr>
          <w:rFonts w:eastAsia="MingLiU-ExtB"/>
          <w:sz w:val="24"/>
          <w:szCs w:val="24"/>
          <w:lang w:val="en-US"/>
        </w:rPr>
        <w:tab/>
      </w:r>
      <w:r w:rsidRPr="00255E19">
        <w:rPr>
          <w:rFonts w:eastAsia="MingLiU-ExtB"/>
          <w:sz w:val="24"/>
          <w:szCs w:val="24"/>
          <w:lang w:val="en-US"/>
        </w:rPr>
        <w:tab/>
      </w:r>
      <w:r w:rsidR="009F285D" w:rsidRPr="00255E19">
        <w:rPr>
          <w:rFonts w:eastAsia="MingLiU-ExtB"/>
          <w:sz w:val="24"/>
          <w:szCs w:val="24"/>
          <w:lang w:val="en-US"/>
        </w:rPr>
        <w:t xml:space="preserve">   </w:t>
      </w:r>
      <w:r w:rsidR="00514094" w:rsidRPr="00255E19">
        <w:rPr>
          <w:rFonts w:eastAsia="MingLiU-ExtB"/>
          <w:sz w:val="24"/>
          <w:szCs w:val="24"/>
          <w:lang w:val="en-US"/>
        </w:rPr>
        <w:t xml:space="preserve">  </w:t>
      </w:r>
      <w:r w:rsidR="009F285D" w:rsidRPr="00255E19">
        <w:rPr>
          <w:rFonts w:eastAsia="MingLiU-ExtB"/>
          <w:sz w:val="24"/>
          <w:szCs w:val="24"/>
          <w:lang w:val="en-US"/>
        </w:rPr>
        <w:t xml:space="preserve"> </w:t>
      </w:r>
      <w:r w:rsidRPr="00255E19">
        <w:rPr>
          <w:rFonts w:eastAsia="MingLiU-ExtB"/>
          <w:sz w:val="24"/>
          <w:szCs w:val="24"/>
          <w:lang w:val="en-US"/>
        </w:rPr>
        <w:t>Séma BLEGNE</w:t>
      </w:r>
      <w:r w:rsidR="00776564" w:rsidRPr="00255E19">
        <w:rPr>
          <w:rFonts w:eastAsia="MingLiU-ExtB"/>
          <w:sz w:val="24"/>
          <w:szCs w:val="24"/>
          <w:lang w:val="en-US"/>
        </w:rPr>
        <w:tab/>
      </w:r>
      <w:r w:rsidR="00776564" w:rsidRPr="00255E19">
        <w:rPr>
          <w:rFonts w:eastAsia="MingLiU-ExtB"/>
          <w:sz w:val="24"/>
          <w:szCs w:val="24"/>
          <w:lang w:val="en-US"/>
        </w:rPr>
        <w:tab/>
      </w:r>
      <w:r w:rsidR="00776564" w:rsidRPr="00255E19">
        <w:rPr>
          <w:rFonts w:eastAsia="MingLiU-ExtB"/>
          <w:sz w:val="24"/>
          <w:szCs w:val="24"/>
          <w:lang w:val="en-US"/>
        </w:rPr>
        <w:tab/>
      </w:r>
      <w:r w:rsidR="00776564" w:rsidRPr="00255E19">
        <w:rPr>
          <w:rFonts w:eastAsia="MingLiU-ExtB"/>
          <w:sz w:val="24"/>
          <w:szCs w:val="24"/>
          <w:lang w:val="en-US"/>
        </w:rPr>
        <w:tab/>
        <w:t>Mariam TIEMTORE</w:t>
      </w:r>
    </w:p>
    <w:p w:rsidR="00BA122D" w:rsidRPr="00333E7D" w:rsidRDefault="00BA122D" w:rsidP="00BA122D">
      <w:pPr>
        <w:pStyle w:val="Sansinterligne"/>
        <w:jc w:val="both"/>
        <w:rPr>
          <w:rFonts w:eastAsia="MingLiU-ExtB"/>
          <w:i/>
          <w:iCs/>
          <w:sz w:val="24"/>
          <w:szCs w:val="24"/>
        </w:rPr>
      </w:pPr>
      <w:r w:rsidRPr="00333E7D">
        <w:rPr>
          <w:rFonts w:eastAsia="MingLiU-ExtB"/>
          <w:i/>
          <w:iCs/>
          <w:sz w:val="24"/>
          <w:szCs w:val="24"/>
        </w:rPr>
        <w:t xml:space="preserve">Secrétaire Général                  </w:t>
      </w:r>
      <w:r w:rsidRPr="00333E7D">
        <w:rPr>
          <w:rFonts w:eastAsia="MingLiU-ExtB"/>
          <w:i/>
          <w:iCs/>
          <w:sz w:val="24"/>
          <w:szCs w:val="24"/>
        </w:rPr>
        <w:tab/>
      </w:r>
      <w:r w:rsidRPr="00333E7D">
        <w:rPr>
          <w:rFonts w:eastAsia="MingLiU-ExtB"/>
          <w:i/>
          <w:iCs/>
          <w:sz w:val="24"/>
          <w:szCs w:val="24"/>
        </w:rPr>
        <w:tab/>
      </w:r>
      <w:r w:rsidR="00514094">
        <w:rPr>
          <w:rFonts w:eastAsia="MingLiU-ExtB"/>
          <w:i/>
          <w:iCs/>
          <w:sz w:val="24"/>
          <w:szCs w:val="24"/>
        </w:rPr>
        <w:t xml:space="preserve">  </w:t>
      </w:r>
      <w:r w:rsidRPr="00333E7D">
        <w:rPr>
          <w:rFonts w:eastAsia="MingLiU-ExtB"/>
          <w:i/>
          <w:iCs/>
          <w:sz w:val="24"/>
          <w:szCs w:val="24"/>
        </w:rPr>
        <w:t>Secrétaire Général</w:t>
      </w:r>
      <w:r w:rsidR="00776564" w:rsidRPr="00776564">
        <w:rPr>
          <w:rFonts w:eastAsia="MingLiU-ExtB"/>
          <w:i/>
          <w:iCs/>
          <w:sz w:val="24"/>
          <w:szCs w:val="24"/>
        </w:rPr>
        <w:t xml:space="preserve"> </w:t>
      </w:r>
      <w:r w:rsidR="00776564">
        <w:rPr>
          <w:rFonts w:eastAsia="MingLiU-ExtB"/>
          <w:i/>
          <w:iCs/>
          <w:sz w:val="24"/>
          <w:szCs w:val="24"/>
        </w:rPr>
        <w:tab/>
      </w:r>
      <w:r w:rsidR="00776564">
        <w:rPr>
          <w:rFonts w:eastAsia="MingLiU-ExtB"/>
          <w:i/>
          <w:iCs/>
          <w:sz w:val="24"/>
          <w:szCs w:val="24"/>
        </w:rPr>
        <w:tab/>
      </w:r>
      <w:r w:rsidR="00776564">
        <w:rPr>
          <w:rFonts w:eastAsia="MingLiU-ExtB"/>
          <w:i/>
          <w:iCs/>
          <w:sz w:val="24"/>
          <w:szCs w:val="24"/>
        </w:rPr>
        <w:tab/>
      </w:r>
      <w:r w:rsidR="00776564">
        <w:rPr>
          <w:rFonts w:eastAsia="MingLiU-ExtB"/>
          <w:i/>
          <w:iCs/>
          <w:sz w:val="24"/>
          <w:szCs w:val="24"/>
        </w:rPr>
        <w:tab/>
      </w:r>
      <w:r w:rsidR="00776564" w:rsidRPr="00333E7D">
        <w:rPr>
          <w:rFonts w:eastAsia="MingLiU-ExtB"/>
          <w:i/>
          <w:iCs/>
          <w:sz w:val="24"/>
          <w:szCs w:val="24"/>
        </w:rPr>
        <w:t>Secrétaire Général</w:t>
      </w:r>
    </w:p>
    <w:p w:rsidR="00BA122D" w:rsidRPr="00997924" w:rsidRDefault="00BA122D" w:rsidP="00BA122D">
      <w:pPr>
        <w:pStyle w:val="Sansinterligne"/>
        <w:jc w:val="both"/>
        <w:rPr>
          <w:rFonts w:eastAsia="MingLiU-ExtB" w:cs="Calibri"/>
          <w:b/>
          <w:bCs/>
          <w:sz w:val="8"/>
          <w:szCs w:val="8"/>
        </w:rPr>
      </w:pPr>
    </w:p>
    <w:p w:rsidR="00BA122D" w:rsidRPr="00255E19" w:rsidRDefault="00BA122D" w:rsidP="00BA122D">
      <w:pPr>
        <w:pStyle w:val="Sansinterligne"/>
        <w:jc w:val="both"/>
        <w:rPr>
          <w:rFonts w:eastAsia="MingLiU-ExtB" w:cs="Calibri"/>
          <w:b/>
          <w:bCs/>
          <w:sz w:val="24"/>
          <w:szCs w:val="24"/>
          <w:lang w:val="en-US"/>
        </w:rPr>
      </w:pPr>
      <w:r w:rsidRPr="00255E19">
        <w:rPr>
          <w:rFonts w:eastAsia="MingLiU-ExtB" w:cs="Calibri"/>
          <w:b/>
          <w:bCs/>
          <w:sz w:val="24"/>
          <w:szCs w:val="24"/>
          <w:lang w:val="en-US"/>
        </w:rPr>
        <w:t>SNESS</w:t>
      </w:r>
      <w:r w:rsidRPr="00255E19">
        <w:rPr>
          <w:rFonts w:eastAsia="MingLiU-ExtB" w:cs="Calibri"/>
          <w:b/>
          <w:bCs/>
          <w:sz w:val="24"/>
          <w:szCs w:val="24"/>
          <w:lang w:val="en-US"/>
        </w:rPr>
        <w:tab/>
      </w:r>
      <w:r w:rsidRPr="00255E19">
        <w:rPr>
          <w:rFonts w:eastAsia="MingLiU-ExtB" w:cs="Calibri"/>
          <w:b/>
          <w:bCs/>
          <w:sz w:val="24"/>
          <w:szCs w:val="24"/>
          <w:lang w:val="en-US"/>
        </w:rPr>
        <w:tab/>
      </w:r>
      <w:r w:rsidRPr="00255E19">
        <w:rPr>
          <w:rFonts w:eastAsia="MingLiU-ExtB" w:cs="Calibri"/>
          <w:b/>
          <w:bCs/>
          <w:sz w:val="24"/>
          <w:szCs w:val="24"/>
          <w:lang w:val="en-US"/>
        </w:rPr>
        <w:tab/>
      </w:r>
      <w:r w:rsidRPr="00255E19">
        <w:rPr>
          <w:rFonts w:eastAsia="MingLiU-ExtB" w:cs="Calibri"/>
          <w:b/>
          <w:bCs/>
          <w:sz w:val="24"/>
          <w:szCs w:val="24"/>
          <w:lang w:val="en-US"/>
        </w:rPr>
        <w:tab/>
      </w:r>
      <w:r w:rsidRPr="00255E19">
        <w:rPr>
          <w:rFonts w:eastAsia="MingLiU-ExtB" w:cs="Calibri"/>
          <w:b/>
          <w:bCs/>
          <w:sz w:val="24"/>
          <w:szCs w:val="24"/>
          <w:lang w:val="en-US"/>
        </w:rPr>
        <w:tab/>
      </w:r>
      <w:r w:rsidRPr="00255E19">
        <w:rPr>
          <w:rFonts w:eastAsia="MingLiU-ExtB" w:cs="Calibri"/>
          <w:b/>
          <w:bCs/>
          <w:sz w:val="24"/>
          <w:szCs w:val="24"/>
          <w:lang w:val="en-US"/>
        </w:rPr>
        <w:tab/>
        <w:t>SYNTRAPOST</w:t>
      </w:r>
      <w:r w:rsidRPr="00255E19">
        <w:rPr>
          <w:rFonts w:eastAsia="MingLiU-ExtB" w:cs="Calibri"/>
          <w:b/>
          <w:bCs/>
          <w:sz w:val="24"/>
          <w:szCs w:val="24"/>
          <w:lang w:val="en-US"/>
        </w:rPr>
        <w:tab/>
      </w:r>
      <w:r w:rsidRPr="00255E19">
        <w:rPr>
          <w:rFonts w:eastAsia="MingLiU-ExtB" w:cs="Calibri"/>
          <w:b/>
          <w:bCs/>
          <w:sz w:val="24"/>
          <w:szCs w:val="24"/>
          <w:lang w:val="en-US"/>
        </w:rPr>
        <w:tab/>
      </w:r>
      <w:r w:rsidRPr="00255E19">
        <w:rPr>
          <w:rFonts w:eastAsia="MingLiU-ExtB" w:cs="Calibri"/>
          <w:b/>
          <w:bCs/>
          <w:sz w:val="24"/>
          <w:szCs w:val="24"/>
          <w:lang w:val="en-US"/>
        </w:rPr>
        <w:tab/>
      </w:r>
      <w:r w:rsidRPr="00255E19">
        <w:rPr>
          <w:rFonts w:eastAsia="MingLiU-ExtB" w:cs="Calibri"/>
          <w:b/>
          <w:bCs/>
          <w:sz w:val="24"/>
          <w:szCs w:val="24"/>
          <w:lang w:val="en-US"/>
        </w:rPr>
        <w:tab/>
        <w:t>SYNAPAGER</w:t>
      </w:r>
    </w:p>
    <w:p w:rsidR="00BA122D" w:rsidRPr="00255E19" w:rsidRDefault="00BA122D" w:rsidP="00BA122D">
      <w:pPr>
        <w:autoSpaceDE w:val="0"/>
        <w:autoSpaceDN w:val="0"/>
        <w:adjustRightInd w:val="0"/>
        <w:jc w:val="both"/>
        <w:rPr>
          <w:rFonts w:eastAsia="MingLiU-ExtB" w:cs="Calibri"/>
          <w:b/>
          <w:bCs/>
          <w:sz w:val="16"/>
          <w:szCs w:val="16"/>
          <w:lang w:val="en-US"/>
        </w:rPr>
      </w:pPr>
    </w:p>
    <w:p w:rsidR="00BA122D" w:rsidRPr="00255E19" w:rsidRDefault="00BA122D" w:rsidP="00BA122D">
      <w:pPr>
        <w:pStyle w:val="Sansinterligne"/>
        <w:jc w:val="both"/>
        <w:rPr>
          <w:rFonts w:eastAsia="MingLiU-ExtB" w:cs="Calibri"/>
          <w:b/>
          <w:bCs/>
          <w:sz w:val="24"/>
          <w:szCs w:val="24"/>
          <w:lang w:val="en-US"/>
        </w:rPr>
      </w:pPr>
      <w:r w:rsidRPr="00255E19">
        <w:rPr>
          <w:rFonts w:eastAsia="MingLiU-ExtB"/>
          <w:sz w:val="24"/>
          <w:szCs w:val="24"/>
          <w:lang w:val="en-US"/>
        </w:rPr>
        <w:t>Samuel DEMBELE</w:t>
      </w:r>
      <w:r w:rsidRPr="00255E19">
        <w:rPr>
          <w:rFonts w:eastAsia="MingLiU-ExtB"/>
          <w:sz w:val="24"/>
          <w:szCs w:val="24"/>
          <w:lang w:val="en-US"/>
        </w:rPr>
        <w:tab/>
      </w:r>
      <w:r w:rsidRPr="00255E19">
        <w:rPr>
          <w:rFonts w:eastAsia="MingLiU-ExtB"/>
          <w:sz w:val="24"/>
          <w:szCs w:val="24"/>
          <w:lang w:val="en-US"/>
        </w:rPr>
        <w:tab/>
      </w:r>
      <w:r w:rsidRPr="00255E19">
        <w:rPr>
          <w:rFonts w:eastAsia="MingLiU-ExtB"/>
          <w:sz w:val="24"/>
          <w:szCs w:val="24"/>
          <w:lang w:val="en-US"/>
        </w:rPr>
        <w:tab/>
      </w:r>
      <w:r w:rsidRPr="00255E19">
        <w:rPr>
          <w:rFonts w:eastAsia="MingLiU-ExtB"/>
          <w:sz w:val="24"/>
          <w:szCs w:val="24"/>
          <w:lang w:val="en-US"/>
        </w:rPr>
        <w:tab/>
        <w:t>Gilbert GOH</w:t>
      </w:r>
      <w:r w:rsidRPr="00255E19">
        <w:rPr>
          <w:rFonts w:eastAsia="MingLiU-ExtB"/>
          <w:sz w:val="24"/>
          <w:szCs w:val="24"/>
          <w:lang w:val="en-US"/>
        </w:rPr>
        <w:tab/>
      </w:r>
      <w:r w:rsidRPr="00255E19">
        <w:rPr>
          <w:rFonts w:eastAsia="MingLiU-ExtB"/>
          <w:sz w:val="24"/>
          <w:szCs w:val="24"/>
          <w:lang w:val="en-US"/>
        </w:rPr>
        <w:tab/>
      </w:r>
      <w:r w:rsidRPr="00255E19">
        <w:rPr>
          <w:rFonts w:eastAsia="MingLiU-ExtB"/>
          <w:sz w:val="24"/>
          <w:szCs w:val="24"/>
          <w:lang w:val="en-US"/>
        </w:rPr>
        <w:tab/>
      </w:r>
      <w:r w:rsidR="001D5AE8" w:rsidRPr="00255E19">
        <w:rPr>
          <w:rFonts w:eastAsia="MingLiU-ExtB"/>
          <w:sz w:val="24"/>
          <w:szCs w:val="24"/>
          <w:lang w:val="en-US"/>
        </w:rPr>
        <w:tab/>
        <w:t>W</w:t>
      </w:r>
      <w:r w:rsidR="00AA446C" w:rsidRPr="00255E19">
        <w:rPr>
          <w:rFonts w:eastAsia="MingLiU-ExtB"/>
          <w:sz w:val="24"/>
          <w:szCs w:val="24"/>
          <w:lang w:val="en-US"/>
        </w:rPr>
        <w:t>i</w:t>
      </w:r>
      <w:r w:rsidR="001D5AE8" w:rsidRPr="00255E19">
        <w:rPr>
          <w:rFonts w:eastAsia="MingLiU-ExtB"/>
          <w:sz w:val="24"/>
          <w:szCs w:val="24"/>
          <w:lang w:val="en-US"/>
        </w:rPr>
        <w:t>ndyam ZONGO</w:t>
      </w:r>
      <w:r w:rsidRPr="00255E19">
        <w:rPr>
          <w:rFonts w:eastAsia="MingLiU-ExtB"/>
          <w:sz w:val="24"/>
          <w:szCs w:val="24"/>
          <w:lang w:val="en-US"/>
        </w:rPr>
        <w:t xml:space="preserve"> </w:t>
      </w:r>
    </w:p>
    <w:p w:rsidR="00BA122D" w:rsidRPr="00333E7D" w:rsidRDefault="00BA122D" w:rsidP="00BA122D">
      <w:pPr>
        <w:pStyle w:val="Sansinterligne"/>
        <w:jc w:val="both"/>
        <w:rPr>
          <w:rFonts w:eastAsia="MingLiU-ExtB" w:cs="Calibri"/>
          <w:b/>
          <w:bCs/>
          <w:sz w:val="24"/>
          <w:szCs w:val="24"/>
        </w:rPr>
      </w:pPr>
      <w:r w:rsidRPr="00333E7D">
        <w:rPr>
          <w:rFonts w:eastAsia="MingLiU-ExtB"/>
          <w:i/>
          <w:iCs/>
          <w:sz w:val="24"/>
          <w:szCs w:val="24"/>
        </w:rPr>
        <w:t>Secrétaire Général</w:t>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t>Secrétaire Général</w:t>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t xml:space="preserve">Secrétaire Général   </w:t>
      </w:r>
    </w:p>
    <w:p w:rsidR="00BA122D" w:rsidRPr="00333E7D" w:rsidRDefault="00BA122D" w:rsidP="00BA122D">
      <w:pPr>
        <w:autoSpaceDE w:val="0"/>
        <w:autoSpaceDN w:val="0"/>
        <w:adjustRightInd w:val="0"/>
        <w:jc w:val="both"/>
        <w:rPr>
          <w:rFonts w:eastAsia="MingLiU-ExtB" w:cs="Calibri"/>
          <w:b/>
          <w:bCs/>
          <w:sz w:val="24"/>
          <w:szCs w:val="24"/>
        </w:rPr>
      </w:pPr>
      <w:r w:rsidRPr="00333E7D">
        <w:rPr>
          <w:rFonts w:eastAsia="MingLiU-ExtB" w:cs="Calibri"/>
          <w:b/>
          <w:bCs/>
          <w:sz w:val="24"/>
          <w:szCs w:val="24"/>
        </w:rPr>
        <w:t>SYNATEB</w:t>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t>SYNTAS</w:t>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t>SYNATEL</w:t>
      </w:r>
    </w:p>
    <w:p w:rsidR="00BA122D" w:rsidRPr="00A13F02" w:rsidRDefault="00BA122D" w:rsidP="00BA122D">
      <w:pPr>
        <w:pStyle w:val="Sansinterligne"/>
        <w:jc w:val="both"/>
        <w:rPr>
          <w:rFonts w:eastAsia="MingLiU-ExtB"/>
          <w:sz w:val="16"/>
          <w:szCs w:val="16"/>
        </w:rPr>
      </w:pPr>
    </w:p>
    <w:p w:rsidR="00BA122D" w:rsidRPr="00333E7D" w:rsidRDefault="00BA122D" w:rsidP="00BA122D">
      <w:pPr>
        <w:pStyle w:val="Sansinterligne"/>
        <w:jc w:val="both"/>
        <w:rPr>
          <w:rFonts w:eastAsia="MingLiU-ExtB"/>
          <w:sz w:val="24"/>
          <w:szCs w:val="24"/>
        </w:rPr>
      </w:pPr>
      <w:r w:rsidRPr="00333E7D">
        <w:rPr>
          <w:rFonts w:eastAsia="MingLiU-ExtB"/>
          <w:sz w:val="24"/>
          <w:szCs w:val="24"/>
        </w:rPr>
        <w:t xml:space="preserve">François de Salle YAMEOGO </w:t>
      </w:r>
      <w:r w:rsidRPr="00333E7D">
        <w:rPr>
          <w:rFonts w:eastAsia="MingLiU-ExtB"/>
          <w:sz w:val="24"/>
          <w:szCs w:val="24"/>
        </w:rPr>
        <w:tab/>
      </w:r>
      <w:r w:rsidRPr="00333E7D">
        <w:rPr>
          <w:rFonts w:eastAsia="MingLiU-ExtB"/>
          <w:sz w:val="24"/>
          <w:szCs w:val="24"/>
        </w:rPr>
        <w:tab/>
      </w:r>
      <w:r w:rsidRPr="00333E7D">
        <w:rPr>
          <w:rFonts w:eastAsia="MingLiU-ExtB"/>
          <w:sz w:val="24"/>
          <w:szCs w:val="24"/>
        </w:rPr>
        <w:tab/>
        <w:t>Juste LOGOBANA</w:t>
      </w:r>
      <w:r w:rsidRPr="00333E7D">
        <w:rPr>
          <w:rFonts w:eastAsia="MingLiU-ExtB"/>
          <w:sz w:val="24"/>
          <w:szCs w:val="24"/>
        </w:rPr>
        <w:tab/>
      </w:r>
      <w:r w:rsidRPr="00333E7D">
        <w:rPr>
          <w:rFonts w:eastAsia="MingLiU-ExtB"/>
          <w:sz w:val="24"/>
          <w:szCs w:val="24"/>
        </w:rPr>
        <w:tab/>
      </w:r>
      <w:r w:rsidRPr="00333E7D">
        <w:rPr>
          <w:rFonts w:eastAsia="MingLiU-ExtB"/>
          <w:sz w:val="24"/>
          <w:szCs w:val="24"/>
        </w:rPr>
        <w:tab/>
        <w:t xml:space="preserve">      Souleymane SO</w:t>
      </w:r>
    </w:p>
    <w:p w:rsidR="00BA122D" w:rsidRPr="00333E7D" w:rsidRDefault="00BA122D" w:rsidP="00BA122D">
      <w:pPr>
        <w:pStyle w:val="Sansinterligne"/>
        <w:jc w:val="both"/>
        <w:rPr>
          <w:rFonts w:eastAsia="MingLiU-ExtB"/>
          <w:sz w:val="24"/>
          <w:szCs w:val="24"/>
        </w:rPr>
      </w:pPr>
      <w:r w:rsidRPr="00333E7D">
        <w:rPr>
          <w:rFonts w:eastAsia="MingLiU-ExtB"/>
          <w:i/>
          <w:iCs/>
          <w:sz w:val="24"/>
          <w:szCs w:val="24"/>
        </w:rPr>
        <w:t>Secrétaire Général</w:t>
      </w:r>
      <w:r w:rsidRPr="00333E7D">
        <w:rPr>
          <w:rFonts w:eastAsia="MingLiU-ExtB"/>
          <w:sz w:val="24"/>
          <w:szCs w:val="24"/>
        </w:rPr>
        <w:tab/>
      </w:r>
      <w:r w:rsidRPr="00333E7D">
        <w:rPr>
          <w:rFonts w:eastAsia="MingLiU-ExtB"/>
          <w:sz w:val="24"/>
          <w:szCs w:val="24"/>
        </w:rPr>
        <w:tab/>
      </w:r>
      <w:r w:rsidRPr="00333E7D">
        <w:rPr>
          <w:rFonts w:eastAsia="MingLiU-ExtB"/>
          <w:sz w:val="24"/>
          <w:szCs w:val="24"/>
        </w:rPr>
        <w:tab/>
      </w:r>
      <w:r w:rsidRPr="00333E7D">
        <w:rPr>
          <w:rFonts w:eastAsia="MingLiU-ExtB"/>
          <w:sz w:val="24"/>
          <w:szCs w:val="24"/>
        </w:rPr>
        <w:tab/>
      </w:r>
      <w:r w:rsidRPr="00333E7D">
        <w:rPr>
          <w:rFonts w:eastAsia="MingLiU-ExtB"/>
          <w:i/>
          <w:iCs/>
          <w:sz w:val="24"/>
          <w:szCs w:val="24"/>
        </w:rPr>
        <w:t>Secrétaire Général</w:t>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t xml:space="preserve"> Secrétaire Général</w:t>
      </w:r>
    </w:p>
    <w:p w:rsidR="00BA122D" w:rsidRPr="00333E7D" w:rsidRDefault="00BA122D" w:rsidP="00BA122D">
      <w:pPr>
        <w:autoSpaceDE w:val="0"/>
        <w:autoSpaceDN w:val="0"/>
        <w:adjustRightInd w:val="0"/>
        <w:jc w:val="both"/>
        <w:rPr>
          <w:rFonts w:eastAsia="MingLiU-ExtB" w:cs="Calibri"/>
          <w:b/>
          <w:bCs/>
          <w:sz w:val="24"/>
          <w:szCs w:val="24"/>
        </w:rPr>
      </w:pPr>
      <w:r w:rsidRPr="00333E7D">
        <w:rPr>
          <w:rFonts w:eastAsia="MingLiU-ExtB" w:cs="Calibri"/>
          <w:b/>
          <w:bCs/>
          <w:sz w:val="24"/>
          <w:szCs w:val="24"/>
        </w:rPr>
        <w:t>SYNATRAD</w:t>
      </w:r>
      <w:r w:rsidRPr="00333E7D" w:rsidDel="0096517C">
        <w:rPr>
          <w:rFonts w:eastAsia="MingLiU-ExtB"/>
          <w:sz w:val="24"/>
          <w:szCs w:val="24"/>
        </w:rPr>
        <w:t xml:space="preserve"> </w:t>
      </w:r>
      <w:r w:rsidRPr="00333E7D">
        <w:rPr>
          <w:rFonts w:eastAsia="MingLiU-ExtB"/>
          <w:i/>
          <w:i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008C0F60">
        <w:rPr>
          <w:rFonts w:eastAsia="MingLiU-ExtB" w:cs="Calibri"/>
          <w:b/>
          <w:bCs/>
          <w:sz w:val="24"/>
          <w:szCs w:val="24"/>
        </w:rPr>
        <w:t xml:space="preserve">   </w:t>
      </w:r>
      <w:r w:rsidRPr="00333E7D">
        <w:rPr>
          <w:rFonts w:eastAsia="MingLiU-ExtB" w:cs="Calibri"/>
          <w:b/>
          <w:bCs/>
          <w:sz w:val="24"/>
          <w:szCs w:val="24"/>
        </w:rPr>
        <w:t>SYNATIC</w:t>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r>
      <w:r w:rsidRPr="00333E7D">
        <w:rPr>
          <w:rFonts w:eastAsia="MingLiU-ExtB" w:cs="Calibri"/>
          <w:b/>
          <w:bCs/>
          <w:sz w:val="24"/>
          <w:szCs w:val="24"/>
        </w:rPr>
        <w:tab/>
        <w:t xml:space="preserve">         SYNATIPB</w:t>
      </w:r>
    </w:p>
    <w:p w:rsidR="00BA122D" w:rsidRPr="00A13F02" w:rsidRDefault="00BA122D" w:rsidP="00BA122D">
      <w:pPr>
        <w:pStyle w:val="Sansinterligne"/>
        <w:jc w:val="both"/>
        <w:rPr>
          <w:rFonts w:eastAsia="MingLiU-ExtB"/>
          <w:sz w:val="16"/>
          <w:szCs w:val="16"/>
        </w:rPr>
      </w:pPr>
    </w:p>
    <w:p w:rsidR="00BA122D" w:rsidRPr="00333E7D" w:rsidRDefault="00BA122D" w:rsidP="00BA122D">
      <w:pPr>
        <w:pStyle w:val="Sansinterligne"/>
        <w:jc w:val="both"/>
        <w:rPr>
          <w:rFonts w:eastAsia="MingLiU-ExtB"/>
          <w:i/>
          <w:iCs/>
          <w:sz w:val="24"/>
          <w:szCs w:val="24"/>
        </w:rPr>
      </w:pPr>
      <w:r w:rsidRPr="00333E7D">
        <w:rPr>
          <w:rFonts w:eastAsia="MingLiU-ExtB"/>
          <w:sz w:val="24"/>
          <w:szCs w:val="24"/>
        </w:rPr>
        <w:t>Mathias KADIOGO</w:t>
      </w:r>
      <w:r w:rsidRPr="00333E7D" w:rsidDel="0096517C">
        <w:rPr>
          <w:rFonts w:eastAsia="MingLiU-ExtB"/>
          <w:i/>
          <w:iCs/>
          <w:sz w:val="24"/>
          <w:szCs w:val="24"/>
        </w:rPr>
        <w:t xml:space="preserve"> </w:t>
      </w:r>
      <w:r w:rsidRPr="00333E7D">
        <w:rPr>
          <w:rFonts w:eastAsia="MingLiU-ExtB"/>
          <w:i/>
          <w:iCs/>
          <w:sz w:val="24"/>
          <w:szCs w:val="24"/>
        </w:rPr>
        <w:tab/>
      </w:r>
      <w:r w:rsidRPr="00333E7D">
        <w:rPr>
          <w:rFonts w:eastAsia="MingLiU-ExtB"/>
          <w:sz w:val="24"/>
          <w:szCs w:val="24"/>
        </w:rPr>
        <w:tab/>
      </w:r>
      <w:r w:rsidRPr="00333E7D">
        <w:rPr>
          <w:rFonts w:eastAsia="MingLiU-ExtB"/>
          <w:sz w:val="24"/>
          <w:szCs w:val="24"/>
        </w:rPr>
        <w:tab/>
      </w:r>
      <w:r w:rsidRPr="00333E7D">
        <w:rPr>
          <w:rFonts w:eastAsia="MingLiU-ExtB"/>
          <w:sz w:val="24"/>
          <w:szCs w:val="24"/>
        </w:rPr>
        <w:tab/>
        <w:t>Siriki DRAME</w:t>
      </w:r>
      <w:r w:rsidRPr="00333E7D">
        <w:rPr>
          <w:rFonts w:eastAsia="MingLiU-ExtB"/>
          <w:sz w:val="24"/>
          <w:szCs w:val="24"/>
        </w:rPr>
        <w:tab/>
      </w:r>
      <w:r w:rsidRPr="00333E7D">
        <w:rPr>
          <w:rFonts w:eastAsia="MingLiU-ExtB"/>
          <w:sz w:val="24"/>
          <w:szCs w:val="24"/>
        </w:rPr>
        <w:tab/>
      </w:r>
      <w:r w:rsidRPr="00333E7D">
        <w:rPr>
          <w:rFonts w:eastAsia="MingLiU-ExtB"/>
          <w:sz w:val="24"/>
          <w:szCs w:val="24"/>
        </w:rPr>
        <w:tab/>
        <w:t>Jean–Baptiste OUEDRAOGO</w:t>
      </w:r>
    </w:p>
    <w:p w:rsidR="00BA122D" w:rsidRPr="00333E7D" w:rsidRDefault="00BA122D" w:rsidP="00BA122D">
      <w:pPr>
        <w:pStyle w:val="Sansinterligne"/>
        <w:jc w:val="both"/>
        <w:rPr>
          <w:rFonts w:eastAsia="MingLiU-ExtB"/>
          <w:i/>
          <w:iCs/>
          <w:sz w:val="24"/>
          <w:szCs w:val="24"/>
        </w:rPr>
      </w:pPr>
      <w:r w:rsidRPr="00333E7D">
        <w:rPr>
          <w:rFonts w:eastAsia="MingLiU-ExtB"/>
          <w:i/>
          <w:iCs/>
          <w:sz w:val="24"/>
          <w:szCs w:val="24"/>
        </w:rPr>
        <w:t xml:space="preserve">Secrétaire Général  </w:t>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t xml:space="preserve">          Secrétaire Général</w:t>
      </w:r>
      <w:r w:rsidRPr="00333E7D">
        <w:rPr>
          <w:rFonts w:eastAsia="MingLiU-ExtB"/>
          <w:i/>
          <w:iCs/>
          <w:sz w:val="24"/>
          <w:szCs w:val="24"/>
        </w:rPr>
        <w:tab/>
      </w:r>
      <w:r w:rsidRPr="00333E7D">
        <w:rPr>
          <w:rFonts w:eastAsia="MingLiU-ExtB"/>
          <w:i/>
          <w:iCs/>
          <w:sz w:val="24"/>
          <w:szCs w:val="24"/>
        </w:rPr>
        <w:tab/>
      </w:r>
      <w:r w:rsidRPr="00333E7D">
        <w:rPr>
          <w:rFonts w:eastAsia="MingLiU-ExtB"/>
          <w:i/>
          <w:iCs/>
          <w:sz w:val="24"/>
          <w:szCs w:val="24"/>
        </w:rPr>
        <w:tab/>
        <w:t xml:space="preserve">  Secrétaire Général</w:t>
      </w:r>
    </w:p>
    <w:p w:rsidR="006A5144" w:rsidRDefault="00BA122D" w:rsidP="00BA122D">
      <w:pPr>
        <w:pStyle w:val="Sansinterligne"/>
        <w:jc w:val="both"/>
        <w:rPr>
          <w:rFonts w:eastAsia="MingLiU-ExtB"/>
          <w:b/>
          <w:sz w:val="24"/>
          <w:szCs w:val="24"/>
        </w:rPr>
      </w:pPr>
      <w:r w:rsidRPr="00333E7D">
        <w:rPr>
          <w:rFonts w:eastAsia="MingLiU-ExtB"/>
          <w:b/>
          <w:sz w:val="24"/>
          <w:szCs w:val="24"/>
        </w:rPr>
        <w:t>UGMB</w:t>
      </w:r>
    </w:p>
    <w:p w:rsidR="006A5144" w:rsidRDefault="006A5144" w:rsidP="00BA122D">
      <w:pPr>
        <w:pStyle w:val="Sansinterligne"/>
        <w:jc w:val="both"/>
        <w:rPr>
          <w:rFonts w:eastAsia="MingLiU-ExtB"/>
          <w:b/>
          <w:sz w:val="24"/>
          <w:szCs w:val="24"/>
        </w:rPr>
      </w:pPr>
    </w:p>
    <w:p w:rsidR="006A5144" w:rsidRPr="00A13F02" w:rsidRDefault="006A5144" w:rsidP="00BA122D">
      <w:pPr>
        <w:pStyle w:val="Sansinterligne"/>
        <w:jc w:val="both"/>
        <w:rPr>
          <w:rFonts w:eastAsia="MingLiU-ExtB"/>
          <w:b/>
          <w:sz w:val="16"/>
          <w:szCs w:val="16"/>
        </w:rPr>
      </w:pPr>
    </w:p>
    <w:p w:rsidR="00776564" w:rsidRPr="000A7F41" w:rsidRDefault="00776564" w:rsidP="00BA122D">
      <w:pPr>
        <w:pStyle w:val="Sansinterligne"/>
        <w:jc w:val="both"/>
        <w:rPr>
          <w:rFonts w:eastAsia="MingLiU-ExtB"/>
          <w:i/>
          <w:iCs/>
          <w:sz w:val="24"/>
          <w:szCs w:val="24"/>
        </w:rPr>
      </w:pPr>
      <w:r w:rsidRPr="000A7F41">
        <w:rPr>
          <w:rFonts w:eastAsia="MingLiU-ExtB"/>
          <w:sz w:val="24"/>
          <w:szCs w:val="24"/>
        </w:rPr>
        <w:t>Bali KAGAMBEGA</w:t>
      </w:r>
    </w:p>
    <w:p w:rsidR="007A43AB" w:rsidRPr="00D15DC8" w:rsidRDefault="00BA122D" w:rsidP="00D15DC8">
      <w:pPr>
        <w:pStyle w:val="Sansinterligne"/>
        <w:jc w:val="both"/>
        <w:rPr>
          <w:rFonts w:eastAsia="MingLiU-ExtB"/>
          <w:sz w:val="24"/>
          <w:szCs w:val="24"/>
        </w:rPr>
      </w:pPr>
      <w:r w:rsidRPr="00333E7D">
        <w:rPr>
          <w:rFonts w:eastAsia="MingLiU-ExtB"/>
          <w:i/>
          <w:iCs/>
          <w:sz w:val="24"/>
          <w:szCs w:val="24"/>
        </w:rPr>
        <w:t>Secrétaire Général</w:t>
      </w:r>
      <w:r w:rsidRPr="00333E7D" w:rsidDel="0096517C">
        <w:rPr>
          <w:rFonts w:eastAsia="MingLiU-ExtB"/>
          <w:i/>
          <w:iCs/>
          <w:sz w:val="24"/>
          <w:szCs w:val="24"/>
        </w:rPr>
        <w:t xml:space="preserve"> </w:t>
      </w:r>
    </w:p>
    <w:sectPr w:rsidR="007A43AB" w:rsidRPr="00D15DC8" w:rsidSect="00A13F02">
      <w:footerReference w:type="default" r:id="rId8"/>
      <w:pgSz w:w="11906" w:h="16838"/>
      <w:pgMar w:top="851" w:right="851" w:bottom="73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74" w:rsidRDefault="00F75B74">
      <w:pPr>
        <w:spacing w:after="0" w:line="240" w:lineRule="auto"/>
      </w:pPr>
      <w:r>
        <w:separator/>
      </w:r>
    </w:p>
  </w:endnote>
  <w:endnote w:type="continuationSeparator" w:id="0">
    <w:p w:rsidR="00F75B74" w:rsidRDefault="00F7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9F" w:rsidRDefault="000A3E9F">
    <w:pPr>
      <w:pStyle w:val="Pieddepage"/>
      <w:jc w:val="right"/>
    </w:pPr>
    <w:r>
      <w:fldChar w:fldCharType="begin"/>
    </w:r>
    <w:r>
      <w:instrText xml:space="preserve"> PAGE   \* MERGEFORMAT </w:instrText>
    </w:r>
    <w:r>
      <w:fldChar w:fldCharType="separate"/>
    </w:r>
    <w:r w:rsidR="009B2DE1">
      <w:rPr>
        <w:noProof/>
      </w:rPr>
      <w:t>2</w:t>
    </w:r>
    <w:r>
      <w:fldChar w:fldCharType="end"/>
    </w:r>
  </w:p>
  <w:p w:rsidR="000A3E9F" w:rsidRDefault="000A3E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74" w:rsidRDefault="00F75B74">
      <w:pPr>
        <w:spacing w:after="0" w:line="240" w:lineRule="auto"/>
      </w:pPr>
      <w:r>
        <w:separator/>
      </w:r>
    </w:p>
  </w:footnote>
  <w:footnote w:type="continuationSeparator" w:id="0">
    <w:p w:rsidR="00F75B74" w:rsidRDefault="00F75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F08"/>
    <w:multiLevelType w:val="hybridMultilevel"/>
    <w:tmpl w:val="2236E5B0"/>
    <w:lvl w:ilvl="0" w:tplc="49C689B4">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0A6877"/>
    <w:multiLevelType w:val="hybridMultilevel"/>
    <w:tmpl w:val="98546470"/>
    <w:lvl w:ilvl="0" w:tplc="6CA67B8E">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3A008D5"/>
    <w:multiLevelType w:val="hybridMultilevel"/>
    <w:tmpl w:val="19D44CBA"/>
    <w:lvl w:ilvl="0" w:tplc="040C000F">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127660"/>
    <w:multiLevelType w:val="hybridMultilevel"/>
    <w:tmpl w:val="E618D15E"/>
    <w:lvl w:ilvl="0" w:tplc="49C689B4">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F409A4"/>
    <w:multiLevelType w:val="hybridMultilevel"/>
    <w:tmpl w:val="2236E5B0"/>
    <w:lvl w:ilvl="0" w:tplc="49C689B4">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1D69D7"/>
    <w:multiLevelType w:val="hybridMultilevel"/>
    <w:tmpl w:val="5EC4F864"/>
    <w:lvl w:ilvl="0" w:tplc="040C000F">
      <w:start w:val="5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F8347C"/>
    <w:multiLevelType w:val="hybridMultilevel"/>
    <w:tmpl w:val="88D84EF8"/>
    <w:lvl w:ilvl="0" w:tplc="9FEC95E2">
      <w:start w:val="25"/>
      <w:numFmt w:val="decimal"/>
      <w:lvlText w:val="%1."/>
      <w:lvlJc w:val="left"/>
      <w:pPr>
        <w:ind w:left="2880" w:hanging="36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7">
    <w:nsid w:val="72213529"/>
    <w:multiLevelType w:val="hybridMultilevel"/>
    <w:tmpl w:val="C204C272"/>
    <w:lvl w:ilvl="0" w:tplc="040C000F">
      <w:start w:val="5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B038D5"/>
    <w:multiLevelType w:val="hybridMultilevel"/>
    <w:tmpl w:val="A66AA730"/>
    <w:lvl w:ilvl="0" w:tplc="3BCC8DB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5"/>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2D"/>
    <w:rsid w:val="000274BB"/>
    <w:rsid w:val="00084329"/>
    <w:rsid w:val="00095E8E"/>
    <w:rsid w:val="00097229"/>
    <w:rsid w:val="000A3E9F"/>
    <w:rsid w:val="000A7F41"/>
    <w:rsid w:val="0013147D"/>
    <w:rsid w:val="001D5AE8"/>
    <w:rsid w:val="00255E19"/>
    <w:rsid w:val="00315EA5"/>
    <w:rsid w:val="00327735"/>
    <w:rsid w:val="00333E7D"/>
    <w:rsid w:val="00353FD0"/>
    <w:rsid w:val="00397233"/>
    <w:rsid w:val="003C2602"/>
    <w:rsid w:val="003F086A"/>
    <w:rsid w:val="00476089"/>
    <w:rsid w:val="004B70CF"/>
    <w:rsid w:val="004D7C79"/>
    <w:rsid w:val="00514094"/>
    <w:rsid w:val="0051730B"/>
    <w:rsid w:val="0053129B"/>
    <w:rsid w:val="00541D68"/>
    <w:rsid w:val="00551E76"/>
    <w:rsid w:val="005A6817"/>
    <w:rsid w:val="005C1360"/>
    <w:rsid w:val="005F682F"/>
    <w:rsid w:val="005F70CF"/>
    <w:rsid w:val="00626A31"/>
    <w:rsid w:val="006A5144"/>
    <w:rsid w:val="006A6CBC"/>
    <w:rsid w:val="006D2BDA"/>
    <w:rsid w:val="006E22F5"/>
    <w:rsid w:val="0070415E"/>
    <w:rsid w:val="00732DC9"/>
    <w:rsid w:val="00776564"/>
    <w:rsid w:val="00784D31"/>
    <w:rsid w:val="007A43AB"/>
    <w:rsid w:val="007B21FE"/>
    <w:rsid w:val="007B7380"/>
    <w:rsid w:val="007B7F60"/>
    <w:rsid w:val="00814799"/>
    <w:rsid w:val="00816B38"/>
    <w:rsid w:val="008506F6"/>
    <w:rsid w:val="008C0F60"/>
    <w:rsid w:val="008D48C6"/>
    <w:rsid w:val="008F3766"/>
    <w:rsid w:val="0094507A"/>
    <w:rsid w:val="0098124E"/>
    <w:rsid w:val="00981ECB"/>
    <w:rsid w:val="00982EF0"/>
    <w:rsid w:val="00997924"/>
    <w:rsid w:val="009B2DE1"/>
    <w:rsid w:val="009F285D"/>
    <w:rsid w:val="00A03880"/>
    <w:rsid w:val="00A13F02"/>
    <w:rsid w:val="00A5310A"/>
    <w:rsid w:val="00AA446C"/>
    <w:rsid w:val="00AF1FCE"/>
    <w:rsid w:val="00B51477"/>
    <w:rsid w:val="00B56286"/>
    <w:rsid w:val="00BA122D"/>
    <w:rsid w:val="00C1086A"/>
    <w:rsid w:val="00C304AB"/>
    <w:rsid w:val="00C30C7E"/>
    <w:rsid w:val="00C91EE0"/>
    <w:rsid w:val="00C9448A"/>
    <w:rsid w:val="00CF5924"/>
    <w:rsid w:val="00D15DC8"/>
    <w:rsid w:val="00DA5E60"/>
    <w:rsid w:val="00DC00D0"/>
    <w:rsid w:val="00DD607B"/>
    <w:rsid w:val="00DF322C"/>
    <w:rsid w:val="00E33123"/>
    <w:rsid w:val="00EB766D"/>
    <w:rsid w:val="00EF08CE"/>
    <w:rsid w:val="00F43A16"/>
    <w:rsid w:val="00F75B74"/>
    <w:rsid w:val="00FD2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2D"/>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22D"/>
    <w:pPr>
      <w:spacing w:after="200" w:line="276" w:lineRule="auto"/>
      <w:ind w:left="720"/>
      <w:contextualSpacing/>
      <w:jc w:val="both"/>
    </w:pPr>
    <w:rPr>
      <w:rFonts w:eastAsia="Times New Roman"/>
    </w:rPr>
  </w:style>
  <w:style w:type="paragraph" w:styleId="Pieddepage">
    <w:name w:val="footer"/>
    <w:basedOn w:val="Normal"/>
    <w:link w:val="PieddepageCar"/>
    <w:uiPriority w:val="99"/>
    <w:semiHidden/>
    <w:unhideWhenUsed/>
    <w:rsid w:val="00BA122D"/>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semiHidden/>
    <w:rsid w:val="00BA122D"/>
    <w:rPr>
      <w:rFonts w:ascii="Calibri" w:eastAsia="Calibri" w:hAnsi="Calibri" w:cs="Times New Roman"/>
    </w:rPr>
  </w:style>
  <w:style w:type="paragraph" w:styleId="Sansinterligne">
    <w:name w:val="No Spacing"/>
    <w:uiPriority w:val="1"/>
    <w:qFormat/>
    <w:rsid w:val="00BA12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2D"/>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22D"/>
    <w:pPr>
      <w:spacing w:after="200" w:line="276" w:lineRule="auto"/>
      <w:ind w:left="720"/>
      <w:contextualSpacing/>
      <w:jc w:val="both"/>
    </w:pPr>
    <w:rPr>
      <w:rFonts w:eastAsia="Times New Roman"/>
    </w:rPr>
  </w:style>
  <w:style w:type="paragraph" w:styleId="Pieddepage">
    <w:name w:val="footer"/>
    <w:basedOn w:val="Normal"/>
    <w:link w:val="PieddepageCar"/>
    <w:uiPriority w:val="99"/>
    <w:semiHidden/>
    <w:unhideWhenUsed/>
    <w:rsid w:val="00BA122D"/>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semiHidden/>
    <w:rsid w:val="00BA122D"/>
    <w:rPr>
      <w:rFonts w:ascii="Calibri" w:eastAsia="Calibri" w:hAnsi="Calibri" w:cs="Times New Roman"/>
    </w:rPr>
  </w:style>
  <w:style w:type="paragraph" w:styleId="Sansinterligne">
    <w:name w:val="No Spacing"/>
    <w:uiPriority w:val="1"/>
    <w:qFormat/>
    <w:rsid w:val="00BA12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1766</Words>
  <Characters>9719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USER</cp:lastModifiedBy>
  <cp:revision>2</cp:revision>
  <cp:lastPrinted>2016-04-29T13:11:00Z</cp:lastPrinted>
  <dcterms:created xsi:type="dcterms:W3CDTF">2016-05-01T19:11:00Z</dcterms:created>
  <dcterms:modified xsi:type="dcterms:W3CDTF">2016-05-01T19:11:00Z</dcterms:modified>
</cp:coreProperties>
</file>