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12660" w:rsidRDefault="005126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tbl>
      <w:tblPr>
        <w:tblStyle w:val="a1"/>
        <w:tblW w:w="892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95"/>
        <w:gridCol w:w="4530"/>
      </w:tblGrid>
      <w:tr w:rsidR="00512660" w14:paraId="65B3DFDB" w14:textId="77777777">
        <w:tc>
          <w:tcPr>
            <w:tcW w:w="4395" w:type="dxa"/>
            <w:shd w:val="clear" w:color="auto" w:fill="auto"/>
          </w:tcPr>
          <w:p w14:paraId="00000002" w14:textId="77777777" w:rsidR="00512660" w:rsidRDefault="00387691">
            <w:pPr>
              <w:widowControl w:val="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UNIVERSITÉ VIRTUELLE </w:t>
            </w:r>
          </w:p>
          <w:p w14:paraId="00000003" w14:textId="77777777" w:rsidR="00512660" w:rsidRDefault="00387691">
            <w:pPr>
              <w:widowControl w:val="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DU BURKINA FASO </w:t>
            </w:r>
          </w:p>
          <w:p w14:paraId="00000004" w14:textId="77777777" w:rsidR="00512660" w:rsidRDefault="00387691">
            <w:pPr>
              <w:widowControl w:val="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--------------- </w:t>
            </w:r>
          </w:p>
          <w:p w14:paraId="00000005" w14:textId="77777777" w:rsidR="00512660" w:rsidRDefault="00387691">
            <w:pPr>
              <w:widowControl w:val="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PRESIDENCE</w:t>
            </w:r>
          </w:p>
          <w:p w14:paraId="00000006" w14:textId="77777777" w:rsidR="00512660" w:rsidRDefault="00387691">
            <w:pPr>
              <w:widowControl w:val="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-----------------</w:t>
            </w:r>
          </w:p>
          <w:p w14:paraId="00000007" w14:textId="77777777" w:rsidR="00512660" w:rsidRDefault="00512660">
            <w:pPr>
              <w:widowControl w:val="0"/>
              <w:jc w:val="both"/>
              <w:rPr>
                <w:rFonts w:ascii="Arial" w:eastAsia="Arial" w:hAnsi="Arial" w:cs="Arial"/>
                <w:b/>
              </w:rPr>
            </w:pPr>
          </w:p>
          <w:p w14:paraId="00000008" w14:textId="77777777" w:rsidR="00512660" w:rsidRDefault="00512660">
            <w:pPr>
              <w:widowControl w:val="0"/>
              <w:jc w:val="both"/>
            </w:pPr>
          </w:p>
        </w:tc>
        <w:tc>
          <w:tcPr>
            <w:tcW w:w="4530" w:type="dxa"/>
            <w:shd w:val="clear" w:color="auto" w:fill="auto"/>
          </w:tcPr>
          <w:p w14:paraId="00000009" w14:textId="77777777" w:rsidR="00512660" w:rsidRDefault="00387691">
            <w:pPr>
              <w:widowControl w:val="0"/>
              <w:ind w:right="-460"/>
              <w:jc w:val="both"/>
            </w:pPr>
            <w:r>
              <w:rPr>
                <w:noProof/>
                <w:lang w:val="fr-FR"/>
              </w:rPr>
              <w:drawing>
                <wp:inline distT="0" distB="0" distL="0" distR="0">
                  <wp:extent cx="2857500" cy="965200"/>
                  <wp:effectExtent l="0" t="0" r="0" b="0"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65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00000A" w14:textId="77777777" w:rsidR="00512660" w:rsidRDefault="00387691">
      <w:pPr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  <w:t>Ouagadougou, le</w:t>
      </w:r>
    </w:p>
    <w:p w14:paraId="0000000B" w14:textId="77777777" w:rsidR="00512660" w:rsidRDefault="00387691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N°2022-_____________/UV-BF/P</w:t>
      </w:r>
    </w:p>
    <w:p w14:paraId="0000000C" w14:textId="77777777" w:rsidR="00512660" w:rsidRDefault="00387691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APPEL A CANDIDATURES</w:t>
      </w:r>
    </w:p>
    <w:p w14:paraId="0000000D" w14:textId="77777777" w:rsidR="00512660" w:rsidRDefault="00387691">
      <w:pPr>
        <w:shd w:val="clear" w:color="auto" w:fill="FFFFFF"/>
        <w:spacing w:after="12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Il est porté à la connaissance du public que l’Université Virtuelle du Burkina Faso (UV-BF) lance un appel à candidatures pour le recrutement sur dossier de 40 étudiants pour la deuxième cohorte du Master Fouilles de Données et Intelligence Artificielle (M</w:t>
      </w:r>
      <w:r>
        <w:rPr>
          <w:rFonts w:ascii="Arial Narrow" w:eastAsia="Arial Narrow" w:hAnsi="Arial Narrow" w:cs="Arial Narrow"/>
          <w:sz w:val="24"/>
          <w:szCs w:val="24"/>
        </w:rPr>
        <w:t>aster FD &amp; IA), pour le compte de l’année académique</w:t>
      </w:r>
      <w:bookmarkStart w:id="0" w:name="_GoBack"/>
      <w:bookmarkEnd w:id="0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sdt>
        <w:sdtPr>
          <w:tag w:val="goog_rdk_0"/>
          <w:id w:val="-689070764"/>
        </w:sdtPr>
        <w:sdtEndPr/>
        <w:sdtContent>
          <w:commentRangeStart w:id="1"/>
        </w:sdtContent>
      </w:sdt>
      <w:r>
        <w:rPr>
          <w:rFonts w:ascii="Arial Narrow" w:eastAsia="Arial Narrow" w:hAnsi="Arial Narrow" w:cs="Arial Narrow"/>
          <w:sz w:val="24"/>
          <w:szCs w:val="24"/>
        </w:rPr>
        <w:t>2023-2024</w:t>
      </w:r>
      <w:commentRangeEnd w:id="1"/>
      <w:r>
        <w:commentReference w:id="1"/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14:paraId="0000000E" w14:textId="77777777" w:rsidR="00512660" w:rsidRDefault="00512660">
      <w:pPr>
        <w:shd w:val="clear" w:color="auto" w:fill="FFFFFF"/>
        <w:spacing w:after="12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0000000F" w14:textId="77777777" w:rsidR="00512660" w:rsidRDefault="0038769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Objectif </w:t>
      </w:r>
    </w:p>
    <w:p w14:paraId="00000010" w14:textId="77777777" w:rsidR="00512660" w:rsidRDefault="00387691">
      <w:pPr>
        <w:shd w:val="clear" w:color="auto" w:fill="FFFFFF"/>
        <w:spacing w:after="12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Ce Master s’inscrit dans le cadre du Programme «Science du Numérique» de l’UV-BF et  vise à former des compétences  en Intelligence Artificielle et aux techniques avancées de Fouilles de Données, aptent à booster le domaine de la recherche au Burkina Faso </w:t>
      </w:r>
      <w:r>
        <w:rPr>
          <w:rFonts w:ascii="Arial Narrow" w:eastAsia="Arial Narrow" w:hAnsi="Arial Narrow" w:cs="Arial Narrow"/>
          <w:sz w:val="24"/>
          <w:szCs w:val="24"/>
        </w:rPr>
        <w:t>et à mettre en place des solutions innovantes et compétitives.</w:t>
      </w:r>
    </w:p>
    <w:p w14:paraId="00000011" w14:textId="77777777" w:rsidR="00512660" w:rsidRDefault="00512660">
      <w:pPr>
        <w:shd w:val="clear" w:color="auto" w:fill="FFFFFF"/>
        <w:spacing w:after="12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00000012" w14:textId="77777777" w:rsidR="00512660" w:rsidRDefault="00387691">
      <w:pPr>
        <w:numPr>
          <w:ilvl w:val="0"/>
          <w:numId w:val="4"/>
        </w:numPr>
        <w:shd w:val="clear" w:color="auto" w:fill="FFFFFF"/>
        <w:spacing w:before="120" w:after="120" w:line="24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Conditions d’admission</w:t>
      </w:r>
    </w:p>
    <w:p w14:paraId="00000013" w14:textId="77777777" w:rsidR="00512660" w:rsidRDefault="0038769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 Narrow" w:eastAsia="Arial Narrow" w:hAnsi="Arial Narrow" w:cs="Arial Narrow"/>
          <w:color w:val="0D0D0D"/>
          <w:sz w:val="24"/>
          <w:szCs w:val="24"/>
        </w:rPr>
      </w:pPr>
      <w:r>
        <w:rPr>
          <w:rFonts w:ascii="Arial Narrow" w:eastAsia="Arial Narrow" w:hAnsi="Arial Narrow" w:cs="Arial Narrow"/>
          <w:color w:val="0D0D0D"/>
          <w:sz w:val="24"/>
          <w:szCs w:val="24"/>
        </w:rPr>
        <w:t>Le Master Fouilles de Données et Intelligence Artificielle est ouvert aux  titulaires d’un diplôme de niveau BAC+3 (étudiants ou professionnels), en informatique, mathém</w:t>
      </w:r>
      <w:r>
        <w:rPr>
          <w:rFonts w:ascii="Arial Narrow" w:eastAsia="Arial Narrow" w:hAnsi="Arial Narrow" w:cs="Arial Narrow"/>
          <w:color w:val="0D0D0D"/>
          <w:sz w:val="24"/>
          <w:szCs w:val="24"/>
        </w:rPr>
        <w:t xml:space="preserve">atiques, statistiques ou équivalent. La sélection des candidats est faite sur étude de dossier par un jury mis en place à cet effet.  </w:t>
      </w:r>
    </w:p>
    <w:p w14:paraId="00000014" w14:textId="77777777" w:rsidR="00512660" w:rsidRDefault="0038769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120" w:line="240" w:lineRule="auto"/>
        <w:ind w:left="714" w:hanging="357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Durée de la formation</w:t>
      </w:r>
    </w:p>
    <w:p w14:paraId="00000015" w14:textId="77777777" w:rsidR="00512660" w:rsidRDefault="00387691">
      <w:pPr>
        <w:shd w:val="clear" w:color="auto" w:fill="FFFFFF"/>
        <w:spacing w:after="12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La durée de la formation est de dix-huit (18) mois, soit douze (12) mois de cours et six (06) mois de stage en entreprise ou en laboratoire de recherche. </w:t>
      </w:r>
    </w:p>
    <w:p w14:paraId="00000016" w14:textId="77777777" w:rsidR="00512660" w:rsidRDefault="00512660">
      <w:pPr>
        <w:shd w:val="clear" w:color="auto" w:fill="FFFFFF"/>
        <w:spacing w:after="12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00000017" w14:textId="77777777" w:rsidR="00512660" w:rsidRDefault="0038769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Méthodes d’enseignement et d’apprentissage</w:t>
      </w:r>
    </w:p>
    <w:p w14:paraId="00000018" w14:textId="77777777" w:rsidR="00512660" w:rsidRDefault="005126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00000019" w14:textId="77777777" w:rsidR="00512660" w:rsidRDefault="003876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La formation se déroule entièrement en ligne à partir de la plateforme de formation de l’UV-BF. Chaque étudiant doit disposer d’une bonne connexion internet et un ordinateur.</w:t>
      </w:r>
    </w:p>
    <w:p w14:paraId="0000001A" w14:textId="77777777" w:rsidR="00512660" w:rsidRDefault="005126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0000001B" w14:textId="77777777" w:rsidR="00512660" w:rsidRDefault="0038769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Composition du dossier de candidature</w:t>
      </w:r>
    </w:p>
    <w:p w14:paraId="0000001C" w14:textId="77777777" w:rsidR="00512660" w:rsidRDefault="00387691">
      <w:pPr>
        <w:shd w:val="clear" w:color="auto" w:fill="FFFFFF"/>
        <w:spacing w:after="12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Le formulaire de candidature exige, en plu</w:t>
      </w:r>
      <w:r>
        <w:rPr>
          <w:rFonts w:ascii="Arial Narrow" w:eastAsia="Arial Narrow" w:hAnsi="Arial Narrow" w:cs="Arial Narrow"/>
          <w:sz w:val="24"/>
          <w:szCs w:val="24"/>
        </w:rPr>
        <w:t>s des informations relatives à l'identité, les pièces suivantes:</w:t>
      </w:r>
    </w:p>
    <w:p w14:paraId="0000001D" w14:textId="77777777" w:rsidR="00512660" w:rsidRDefault="00387691">
      <w:pPr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Une copie scannée des diplômes à partir du baccalauréat (au format PDF et en un seul fichier) ;</w:t>
      </w:r>
    </w:p>
    <w:p w14:paraId="0000001E" w14:textId="77777777" w:rsidR="00512660" w:rsidRDefault="00387691">
      <w:pPr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La liste de matières et les relevés de notes des semestres validés en années de licence ou équivalent (au format PDF et en un seul fichier) ;</w:t>
      </w:r>
    </w:p>
    <w:p w14:paraId="0000001F" w14:textId="77777777" w:rsidR="00512660" w:rsidRDefault="00387691">
      <w:pPr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Une copie scannée des attestations ou certificats des différentes formations (en lien avec la Fouille de Données et/ou l'IA ) suivies (au format PDF et en un seul fichier) ;</w:t>
      </w:r>
    </w:p>
    <w:p w14:paraId="00000020" w14:textId="77777777" w:rsidR="00512660" w:rsidRDefault="00387691">
      <w:pPr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Une copie scannée de la carte d'identité nationale ou du passeport (au format PDF)</w:t>
      </w:r>
      <w:r>
        <w:rPr>
          <w:rFonts w:ascii="Arial Narrow" w:eastAsia="Arial Narrow" w:hAnsi="Arial Narrow" w:cs="Arial Narrow"/>
          <w:sz w:val="24"/>
          <w:szCs w:val="24"/>
        </w:rPr>
        <w:t> ;</w:t>
      </w:r>
    </w:p>
    <w:p w14:paraId="00000021" w14:textId="77777777" w:rsidR="00512660" w:rsidRDefault="00387691">
      <w:pPr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Un curriculum vitae (au format PDF) ;</w:t>
      </w:r>
    </w:p>
    <w:p w14:paraId="00000022" w14:textId="77777777" w:rsidR="00512660" w:rsidRDefault="00387691">
      <w:pPr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lastRenderedPageBreak/>
        <w:t>Une lettre de motivation (au format PDF) ;</w:t>
      </w:r>
    </w:p>
    <w:p w14:paraId="00000023" w14:textId="77777777" w:rsidR="00512660" w:rsidRDefault="00387691">
      <w:pPr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Une lettre de recommandation (au format PDF) ;</w:t>
      </w:r>
    </w:p>
    <w:p w14:paraId="00000024" w14:textId="77777777" w:rsidR="00512660" w:rsidRDefault="00387691">
      <w:pPr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Une copie scannée de l'extrait d'acte de naissance (au format PDF) ;</w:t>
      </w:r>
    </w:p>
    <w:p w14:paraId="00000025" w14:textId="77777777" w:rsidR="00512660" w:rsidRDefault="00387691">
      <w:pPr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Une copie scannée du certificat de nationalité pour les </w:t>
      </w:r>
      <w:r>
        <w:rPr>
          <w:rFonts w:ascii="Arial Narrow" w:eastAsia="Arial Narrow" w:hAnsi="Arial Narrow" w:cs="Arial Narrow"/>
          <w:sz w:val="24"/>
          <w:szCs w:val="24"/>
        </w:rPr>
        <w:t>candidats étrangers (au format PDF) ;</w:t>
      </w:r>
    </w:p>
    <w:p w14:paraId="00000026" w14:textId="77777777" w:rsidR="00512660" w:rsidRDefault="00387691">
      <w:pPr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Une copie scannée de la quittance de paiement des frais de dossiers sur Campus Faso (15 500 FCFA non remboursables ; au format pdf).</w:t>
      </w:r>
    </w:p>
    <w:p w14:paraId="00000027" w14:textId="77777777" w:rsidR="00512660" w:rsidRDefault="00387691">
      <w:pPr>
        <w:shd w:val="clear" w:color="auto" w:fill="FFFFFF"/>
        <w:spacing w:after="12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Les candidats retenus devront effectuer les inscriptions administrative et pédagogiqu</w:t>
      </w:r>
      <w:r>
        <w:rPr>
          <w:rFonts w:ascii="Arial Narrow" w:eastAsia="Arial Narrow" w:hAnsi="Arial Narrow" w:cs="Arial Narrow"/>
          <w:sz w:val="24"/>
          <w:szCs w:val="24"/>
        </w:rPr>
        <w:t>e en ligne.</w:t>
      </w:r>
    </w:p>
    <w:p w14:paraId="00000028" w14:textId="77777777" w:rsidR="00512660" w:rsidRDefault="00512660">
      <w:pPr>
        <w:shd w:val="clear" w:color="auto" w:fill="FFFFFF"/>
        <w:spacing w:after="12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00000029" w14:textId="77777777" w:rsidR="00512660" w:rsidRDefault="0038769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Chronogramme </w:t>
      </w:r>
    </w:p>
    <w:p w14:paraId="0000002A" w14:textId="77777777" w:rsidR="00512660" w:rsidRDefault="003876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Dépôt des dossiers</w:t>
      </w:r>
    </w:p>
    <w:p w14:paraId="0000002B" w14:textId="77777777" w:rsidR="00512660" w:rsidRDefault="00387691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Le dépôt des dossiers de candidatures se fait en ligne à travers la plateforme Campus Faso dans l’onglet « candidatures». à l’adresse : </w:t>
      </w:r>
      <w:hyperlink r:id="rId11">
        <w:r>
          <w:rPr>
            <w:rFonts w:ascii="Arial Narrow" w:eastAsia="Arial Narrow" w:hAnsi="Arial Narrow" w:cs="Arial Narrow"/>
            <w:color w:val="338FE9"/>
            <w:sz w:val="24"/>
            <w:szCs w:val="24"/>
            <w:highlight w:val="white"/>
            <w:u w:val="single"/>
          </w:rPr>
          <w:t>https://www.campusfaso.bf/formations/candidature</w:t>
        </w:r>
      </w:hyperlink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du mardi 11 avril</w:t>
      </w:r>
      <w:r>
        <w:rPr>
          <w:rFonts w:ascii="Arial Narrow" w:eastAsia="Arial Narrow" w:hAnsi="Arial Narrow" w:cs="Arial Narrow"/>
          <w:b/>
          <w:color w:val="1D2228"/>
          <w:sz w:val="24"/>
          <w:szCs w:val="24"/>
          <w:highlight w:val="white"/>
        </w:rPr>
        <w:t xml:space="preserve"> au mardi 25 avril </w:t>
      </w:r>
      <w:r>
        <w:rPr>
          <w:rFonts w:ascii="Arial Narrow" w:eastAsia="Arial Narrow" w:hAnsi="Arial Narrow" w:cs="Arial Narrow"/>
          <w:b/>
          <w:sz w:val="24"/>
          <w:szCs w:val="24"/>
        </w:rPr>
        <w:t>2023.</w:t>
      </w:r>
    </w:p>
    <w:p w14:paraId="0000002C" w14:textId="77777777" w:rsidR="00512660" w:rsidRDefault="00387691">
      <w:pPr>
        <w:ind w:left="360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NB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 : </w:t>
      </w:r>
    </w:p>
    <w:p w14:paraId="0000002D" w14:textId="77777777" w:rsidR="00512660" w:rsidRDefault="00387691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Ces pièces du dossier de candidature seront exigées lors de l’inscription sur CAMPUS FASO ; </w:t>
      </w:r>
    </w:p>
    <w:p w14:paraId="0000002E" w14:textId="77777777" w:rsidR="00512660" w:rsidRDefault="00387691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Les candidats qui ne disposent pas encore d’INE devront d'abord le créer sur CAMPUS FASO avant de postuler ;</w:t>
      </w:r>
    </w:p>
    <w:p w14:paraId="0000002F" w14:textId="77777777" w:rsidR="00512660" w:rsidRDefault="00387691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Des frais de candidature de quinze mille cinq cent francs (15 500) F CFA </w:t>
      </w:r>
      <w:r>
        <w:rPr>
          <w:rFonts w:ascii="Arial Narrow" w:eastAsia="Arial Narrow" w:hAnsi="Arial Narrow" w:cs="Arial Narrow"/>
          <w:b/>
          <w:color w:val="FF0000"/>
          <w:sz w:val="24"/>
          <w:szCs w:val="24"/>
          <w:shd w:val="clear" w:color="auto" w:fill="D9D9D9"/>
        </w:rPr>
        <w:t>non remboursables</w:t>
      </w:r>
      <w:r>
        <w:rPr>
          <w:rFonts w:ascii="Arial Narrow" w:eastAsia="Arial Narrow" w:hAnsi="Arial Narrow" w:cs="Arial Narrow"/>
          <w:b/>
          <w:sz w:val="24"/>
          <w:szCs w:val="24"/>
        </w:rPr>
        <w:t>, payables sur CAMPUS FASO, sont nécessaires pour valider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 sa candidature ;</w:t>
      </w:r>
    </w:p>
    <w:p w14:paraId="00000030" w14:textId="77777777" w:rsidR="00512660" w:rsidRDefault="00387691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Seuls les dossiers des candidats ayant validé leur candidature par le paiement des frais de candidature seront examinés.</w:t>
      </w:r>
    </w:p>
    <w:p w14:paraId="00000031" w14:textId="77777777" w:rsidR="00512660" w:rsidRDefault="00512660">
      <w:pPr>
        <w:spacing w:after="0" w:line="240" w:lineRule="auto"/>
        <w:ind w:left="360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14:paraId="00000032" w14:textId="77777777" w:rsidR="00512660" w:rsidRDefault="003876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 Narrow" w:eastAsia="Arial Narrow" w:hAnsi="Arial Narrow" w:cs="Arial Narrow"/>
          <w:color w:val="1D2228"/>
          <w:sz w:val="24"/>
          <w:szCs w:val="24"/>
        </w:rPr>
      </w:pPr>
      <w:r>
        <w:rPr>
          <w:rFonts w:ascii="Arial Narrow" w:eastAsia="Arial Narrow" w:hAnsi="Arial Narrow" w:cs="Arial Narrow"/>
          <w:color w:val="1D2228"/>
          <w:sz w:val="24"/>
          <w:szCs w:val="24"/>
        </w:rPr>
        <w:t xml:space="preserve">Publication des résultats </w:t>
      </w:r>
      <w:r>
        <w:rPr>
          <w:rFonts w:ascii="Arial Narrow" w:eastAsia="Arial Narrow" w:hAnsi="Arial Narrow" w:cs="Arial Narrow"/>
          <w:b/>
          <w:color w:val="1D2228"/>
          <w:sz w:val="24"/>
          <w:szCs w:val="24"/>
        </w:rPr>
        <w:t>: jeudi 04 mai 2023 ;</w:t>
      </w:r>
    </w:p>
    <w:p w14:paraId="00000033" w14:textId="77777777" w:rsidR="00512660" w:rsidRDefault="003876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 Narrow" w:eastAsia="Arial Narrow" w:hAnsi="Arial Narrow" w:cs="Arial Narrow"/>
          <w:color w:val="1D2228"/>
          <w:sz w:val="24"/>
          <w:szCs w:val="24"/>
        </w:rPr>
      </w:pPr>
      <w:r>
        <w:rPr>
          <w:rFonts w:ascii="Arial Narrow" w:eastAsia="Arial Narrow" w:hAnsi="Arial Narrow" w:cs="Arial Narrow"/>
          <w:color w:val="1D2228"/>
          <w:sz w:val="24"/>
          <w:szCs w:val="24"/>
        </w:rPr>
        <w:t xml:space="preserve">Inscription administrative et pédagogique : </w:t>
      </w:r>
      <w:r>
        <w:rPr>
          <w:rFonts w:ascii="Arial Narrow" w:eastAsia="Arial Narrow" w:hAnsi="Arial Narrow" w:cs="Arial Narrow"/>
          <w:b/>
          <w:color w:val="1D2228"/>
          <w:sz w:val="24"/>
          <w:szCs w:val="24"/>
        </w:rPr>
        <w:t>vendredi 05 mai au mardi</w:t>
      </w:r>
      <w:r>
        <w:rPr>
          <w:rFonts w:ascii="Arial Narrow" w:eastAsia="Arial Narrow" w:hAnsi="Arial Narrow" w:cs="Arial Narrow"/>
          <w:b/>
          <w:color w:val="1D2228"/>
          <w:sz w:val="24"/>
          <w:szCs w:val="24"/>
        </w:rPr>
        <w:t xml:space="preserve"> 23 mai 2023</w:t>
      </w:r>
      <w:r>
        <w:rPr>
          <w:rFonts w:ascii="Arial Narrow" w:eastAsia="Arial Narrow" w:hAnsi="Arial Narrow" w:cs="Arial Narrow"/>
          <w:color w:val="1D2228"/>
          <w:sz w:val="24"/>
          <w:szCs w:val="24"/>
        </w:rPr>
        <w:t xml:space="preserve"> ;</w:t>
      </w:r>
    </w:p>
    <w:p w14:paraId="00000034" w14:textId="77777777" w:rsidR="00512660" w:rsidRDefault="003876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 Narrow" w:eastAsia="Arial Narrow" w:hAnsi="Arial Narrow" w:cs="Arial Narrow"/>
          <w:color w:val="1D2228"/>
          <w:sz w:val="24"/>
          <w:szCs w:val="24"/>
        </w:rPr>
      </w:pPr>
      <w:bookmarkStart w:id="2" w:name="_heading=h.gjdgxs" w:colFirst="0" w:colLast="0"/>
      <w:bookmarkEnd w:id="2"/>
      <w:r>
        <w:rPr>
          <w:rFonts w:ascii="Arial Narrow" w:eastAsia="Arial Narrow" w:hAnsi="Arial Narrow" w:cs="Arial Narrow"/>
          <w:color w:val="1D2228"/>
          <w:sz w:val="24"/>
          <w:szCs w:val="24"/>
        </w:rPr>
        <w:t xml:space="preserve">Début des cours : </w:t>
      </w:r>
      <w:r>
        <w:rPr>
          <w:rFonts w:ascii="Arial Narrow" w:eastAsia="Arial Narrow" w:hAnsi="Arial Narrow" w:cs="Arial Narrow"/>
          <w:b/>
          <w:color w:val="1D2228"/>
          <w:sz w:val="24"/>
          <w:szCs w:val="24"/>
        </w:rPr>
        <w:t>jeudi 25 mai 2023.</w:t>
      </w:r>
    </w:p>
    <w:p w14:paraId="00000035" w14:textId="77777777" w:rsidR="00512660" w:rsidRDefault="00512660">
      <w:pPr>
        <w:shd w:val="clear" w:color="auto" w:fill="FFFFFF"/>
        <w:spacing w:after="120" w:line="240" w:lineRule="auto"/>
        <w:ind w:left="360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00000036" w14:textId="77777777" w:rsidR="00512660" w:rsidRDefault="0038769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Frais d’inscription et de formation</w:t>
      </w:r>
    </w:p>
    <w:p w14:paraId="00000037" w14:textId="77777777" w:rsidR="00512660" w:rsidRDefault="003876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Les frais d’inscription et de formation sont répartis comme suit:</w:t>
      </w:r>
    </w:p>
    <w:p w14:paraId="00000038" w14:textId="77777777" w:rsidR="00512660" w:rsidRDefault="005126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="720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tbl>
      <w:tblPr>
        <w:tblStyle w:val="a2"/>
        <w:tblW w:w="104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0"/>
        <w:gridCol w:w="1384"/>
        <w:gridCol w:w="2156"/>
        <w:gridCol w:w="1693"/>
        <w:gridCol w:w="2156"/>
        <w:gridCol w:w="1536"/>
      </w:tblGrid>
      <w:tr w:rsidR="00512660" w14:paraId="0CAF2C67" w14:textId="77777777">
        <w:trPr>
          <w:trHeight w:val="575"/>
        </w:trPr>
        <w:tc>
          <w:tcPr>
            <w:tcW w:w="2924" w:type="dxa"/>
            <w:gridSpan w:val="2"/>
            <w:vMerge w:val="restart"/>
            <w:vAlign w:val="center"/>
          </w:tcPr>
          <w:p w14:paraId="00000039" w14:textId="77777777" w:rsidR="00512660" w:rsidRDefault="00387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Frais(en CFA)</w:t>
            </w:r>
          </w:p>
        </w:tc>
        <w:tc>
          <w:tcPr>
            <w:tcW w:w="3849" w:type="dxa"/>
            <w:gridSpan w:val="2"/>
            <w:vAlign w:val="center"/>
          </w:tcPr>
          <w:p w14:paraId="0000003B" w14:textId="77777777" w:rsidR="00512660" w:rsidRDefault="00387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Ressortissant de l’espace UEMOA</w:t>
            </w:r>
          </w:p>
        </w:tc>
        <w:tc>
          <w:tcPr>
            <w:tcW w:w="3692" w:type="dxa"/>
            <w:gridSpan w:val="2"/>
            <w:vAlign w:val="center"/>
          </w:tcPr>
          <w:p w14:paraId="0000003D" w14:textId="77777777" w:rsidR="00512660" w:rsidRDefault="00387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Ressortissant hors espace UEMOA</w:t>
            </w:r>
          </w:p>
        </w:tc>
      </w:tr>
      <w:tr w:rsidR="00512660" w14:paraId="374711B5" w14:textId="77777777">
        <w:tc>
          <w:tcPr>
            <w:tcW w:w="2924" w:type="dxa"/>
            <w:gridSpan w:val="2"/>
            <w:vMerge/>
            <w:vAlign w:val="center"/>
          </w:tcPr>
          <w:p w14:paraId="0000003F" w14:textId="77777777" w:rsidR="00512660" w:rsidRDefault="00512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14:paraId="00000041" w14:textId="77777777" w:rsidR="00512660" w:rsidRDefault="00387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Salariés et autres</w:t>
            </w:r>
          </w:p>
        </w:tc>
        <w:tc>
          <w:tcPr>
            <w:tcW w:w="1693" w:type="dxa"/>
            <w:vAlign w:val="center"/>
          </w:tcPr>
          <w:p w14:paraId="00000042" w14:textId="77777777" w:rsidR="00512660" w:rsidRDefault="00387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Étudiants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2156" w:type="dxa"/>
            <w:vAlign w:val="center"/>
          </w:tcPr>
          <w:p w14:paraId="00000043" w14:textId="77777777" w:rsidR="00512660" w:rsidRDefault="00387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Salariés et autres</w:t>
            </w:r>
          </w:p>
        </w:tc>
        <w:tc>
          <w:tcPr>
            <w:tcW w:w="1536" w:type="dxa"/>
            <w:vAlign w:val="center"/>
          </w:tcPr>
          <w:p w14:paraId="00000044" w14:textId="77777777" w:rsidR="00512660" w:rsidRDefault="00387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Étudiants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*</w:t>
            </w:r>
          </w:p>
        </w:tc>
      </w:tr>
      <w:tr w:rsidR="00512660" w14:paraId="3C7F1FA0" w14:textId="77777777">
        <w:trPr>
          <w:trHeight w:val="20"/>
        </w:trPr>
        <w:tc>
          <w:tcPr>
            <w:tcW w:w="2924" w:type="dxa"/>
            <w:gridSpan w:val="2"/>
          </w:tcPr>
          <w:p w14:paraId="00000045" w14:textId="77777777" w:rsidR="00512660" w:rsidRDefault="00387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Inscription</w:t>
            </w:r>
          </w:p>
        </w:tc>
        <w:tc>
          <w:tcPr>
            <w:tcW w:w="2156" w:type="dxa"/>
            <w:vAlign w:val="center"/>
          </w:tcPr>
          <w:p w14:paraId="00000047" w14:textId="77777777" w:rsidR="00512660" w:rsidRDefault="00387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693" w:type="dxa"/>
            <w:vAlign w:val="center"/>
          </w:tcPr>
          <w:p w14:paraId="00000048" w14:textId="77777777" w:rsidR="00512660" w:rsidRDefault="00387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3692" w:type="dxa"/>
            <w:gridSpan w:val="2"/>
            <w:vAlign w:val="center"/>
          </w:tcPr>
          <w:p w14:paraId="00000049" w14:textId="77777777" w:rsidR="00512660" w:rsidRDefault="00387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250 000</w:t>
            </w:r>
          </w:p>
        </w:tc>
      </w:tr>
      <w:tr w:rsidR="00512660" w14:paraId="73ED12EA" w14:textId="77777777">
        <w:trPr>
          <w:trHeight w:val="20"/>
        </w:trPr>
        <w:tc>
          <w:tcPr>
            <w:tcW w:w="1540" w:type="dxa"/>
            <w:vMerge w:val="restart"/>
            <w:vAlign w:val="center"/>
          </w:tcPr>
          <w:p w14:paraId="0000004B" w14:textId="77777777" w:rsidR="00512660" w:rsidRDefault="00387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Formation</w:t>
            </w:r>
          </w:p>
        </w:tc>
        <w:tc>
          <w:tcPr>
            <w:tcW w:w="1384" w:type="dxa"/>
          </w:tcPr>
          <w:p w14:paraId="0000004C" w14:textId="77777777" w:rsidR="00512660" w:rsidRDefault="00387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Master 1</w:t>
            </w:r>
          </w:p>
        </w:tc>
        <w:tc>
          <w:tcPr>
            <w:tcW w:w="2156" w:type="dxa"/>
            <w:vAlign w:val="center"/>
          </w:tcPr>
          <w:p w14:paraId="0000004D" w14:textId="77777777" w:rsidR="00512660" w:rsidRDefault="00387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600 000</w:t>
            </w:r>
          </w:p>
        </w:tc>
        <w:tc>
          <w:tcPr>
            <w:tcW w:w="1693" w:type="dxa"/>
            <w:vAlign w:val="center"/>
          </w:tcPr>
          <w:p w14:paraId="0000004E" w14:textId="77777777" w:rsidR="00512660" w:rsidRDefault="00387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450 000</w:t>
            </w:r>
          </w:p>
        </w:tc>
        <w:tc>
          <w:tcPr>
            <w:tcW w:w="2156" w:type="dxa"/>
            <w:vAlign w:val="center"/>
          </w:tcPr>
          <w:p w14:paraId="0000004F" w14:textId="77777777" w:rsidR="00512660" w:rsidRDefault="00387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600 000</w:t>
            </w:r>
          </w:p>
        </w:tc>
        <w:tc>
          <w:tcPr>
            <w:tcW w:w="1536" w:type="dxa"/>
            <w:vAlign w:val="center"/>
          </w:tcPr>
          <w:p w14:paraId="00000050" w14:textId="77777777" w:rsidR="00512660" w:rsidRDefault="00387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450 000</w:t>
            </w:r>
          </w:p>
        </w:tc>
      </w:tr>
      <w:tr w:rsidR="00512660" w14:paraId="68FB9A62" w14:textId="77777777">
        <w:trPr>
          <w:trHeight w:val="20"/>
        </w:trPr>
        <w:tc>
          <w:tcPr>
            <w:tcW w:w="1540" w:type="dxa"/>
            <w:vMerge/>
            <w:vAlign w:val="center"/>
          </w:tcPr>
          <w:p w14:paraId="00000051" w14:textId="77777777" w:rsidR="00512660" w:rsidRDefault="00512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14:paraId="00000052" w14:textId="77777777" w:rsidR="00512660" w:rsidRDefault="00387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Master 2</w:t>
            </w:r>
          </w:p>
        </w:tc>
        <w:tc>
          <w:tcPr>
            <w:tcW w:w="2156" w:type="dxa"/>
            <w:vAlign w:val="center"/>
          </w:tcPr>
          <w:p w14:paraId="00000053" w14:textId="77777777" w:rsidR="00512660" w:rsidRDefault="00387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900 000</w:t>
            </w:r>
          </w:p>
        </w:tc>
        <w:tc>
          <w:tcPr>
            <w:tcW w:w="1693" w:type="dxa"/>
            <w:vAlign w:val="center"/>
          </w:tcPr>
          <w:p w14:paraId="00000054" w14:textId="77777777" w:rsidR="00512660" w:rsidRDefault="00387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700 000</w:t>
            </w:r>
          </w:p>
        </w:tc>
        <w:tc>
          <w:tcPr>
            <w:tcW w:w="2156" w:type="dxa"/>
            <w:vAlign w:val="center"/>
          </w:tcPr>
          <w:p w14:paraId="00000055" w14:textId="77777777" w:rsidR="00512660" w:rsidRDefault="00387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900 000</w:t>
            </w:r>
          </w:p>
        </w:tc>
        <w:tc>
          <w:tcPr>
            <w:tcW w:w="1536" w:type="dxa"/>
            <w:vAlign w:val="center"/>
          </w:tcPr>
          <w:p w14:paraId="00000056" w14:textId="77777777" w:rsidR="00512660" w:rsidRDefault="00387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700 000</w:t>
            </w:r>
          </w:p>
        </w:tc>
      </w:tr>
    </w:tbl>
    <w:p w14:paraId="00000057" w14:textId="77777777" w:rsidR="00512660" w:rsidRDefault="00387691">
      <w:pPr>
        <w:shd w:val="clear" w:color="auto" w:fill="FFFFFF"/>
        <w:spacing w:after="120" w:line="240" w:lineRule="auto"/>
        <w:ind w:left="284"/>
        <w:jc w:val="both"/>
        <w:rPr>
          <w:rFonts w:ascii="Arial Narrow" w:eastAsia="Arial Narrow" w:hAnsi="Arial Narrow" w:cs="Arial Narrow"/>
          <w:i/>
          <w:sz w:val="24"/>
          <w:szCs w:val="24"/>
        </w:rPr>
      </w:pPr>
      <w:r>
        <w:rPr>
          <w:rFonts w:ascii="Arial Narrow" w:eastAsia="Arial Narrow" w:hAnsi="Arial Narrow" w:cs="Arial Narrow"/>
          <w:i/>
          <w:sz w:val="24"/>
          <w:szCs w:val="24"/>
        </w:rPr>
        <w:t>*le statut «étudiant» est à justifier par le candidat. Il est réservé aux étudiants avec un cursus nouveau, normal, continu, sans interruption ou ayant une autorisation de suspension (cf régime des études n°2019-073/MESRSI). La date de délivrance du docume</w:t>
      </w:r>
      <w:r>
        <w:rPr>
          <w:rFonts w:ascii="Arial Narrow" w:eastAsia="Arial Narrow" w:hAnsi="Arial Narrow" w:cs="Arial Narrow"/>
          <w:i/>
          <w:sz w:val="24"/>
          <w:szCs w:val="24"/>
        </w:rPr>
        <w:t>nt justificatif et de bénéfice de ce statut doit dater de moins d’une année. L’administration se réserve le droit d’effectuer une vérification et de refuser une pièce qu’elle juge non suffisante.</w:t>
      </w:r>
    </w:p>
    <w:p w14:paraId="00000058" w14:textId="77777777" w:rsidR="00512660" w:rsidRDefault="003876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b/>
          <w:i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i/>
          <w:color w:val="000000"/>
          <w:sz w:val="24"/>
          <w:szCs w:val="24"/>
        </w:rPr>
        <w:t>Pour tous renseignements complémentaires, contactez les adre</w:t>
      </w:r>
      <w:r>
        <w:rPr>
          <w:rFonts w:ascii="Arial Narrow" w:eastAsia="Arial Narrow" w:hAnsi="Arial Narrow" w:cs="Arial Narrow"/>
          <w:b/>
          <w:i/>
          <w:color w:val="000000"/>
          <w:sz w:val="24"/>
          <w:szCs w:val="24"/>
        </w:rPr>
        <w:t xml:space="preserve">sses suivantes : Site web : </w:t>
      </w:r>
      <w:hyperlink r:id="rId12">
        <w:r>
          <w:rPr>
            <w:rFonts w:ascii="Arial Narrow" w:eastAsia="Arial Narrow" w:hAnsi="Arial Narrow" w:cs="Arial Narrow"/>
            <w:b/>
            <w:i/>
            <w:color w:val="0563C1"/>
            <w:sz w:val="24"/>
            <w:szCs w:val="24"/>
            <w:u w:val="single"/>
          </w:rPr>
          <w:t>www.uv.bf</w:t>
        </w:r>
      </w:hyperlink>
      <w:r>
        <w:rPr>
          <w:rFonts w:ascii="Arial Narrow" w:eastAsia="Arial Narrow" w:hAnsi="Arial Narrow" w:cs="Arial Narrow"/>
          <w:b/>
          <w:i/>
          <w:color w:val="000000"/>
          <w:sz w:val="24"/>
          <w:szCs w:val="24"/>
        </w:rPr>
        <w:t xml:space="preserve"> ; Email : </w:t>
      </w:r>
      <w:hyperlink r:id="rId13">
        <w:r>
          <w:rPr>
            <w:rFonts w:ascii="Arial Narrow" w:eastAsia="Arial Narrow" w:hAnsi="Arial Narrow" w:cs="Arial Narrow"/>
            <w:b/>
            <w:i/>
            <w:color w:val="0563C1"/>
            <w:sz w:val="24"/>
            <w:szCs w:val="24"/>
            <w:u w:val="single"/>
          </w:rPr>
          <w:t>scolarite@uv.bf</w:t>
        </w:r>
      </w:hyperlink>
      <w:r>
        <w:rPr>
          <w:rFonts w:ascii="Arial Narrow" w:eastAsia="Arial Narrow" w:hAnsi="Arial Narrow" w:cs="Arial Narrow"/>
          <w:b/>
          <w:i/>
          <w:color w:val="000000"/>
          <w:sz w:val="24"/>
          <w:szCs w:val="24"/>
        </w:rPr>
        <w:t xml:space="preserve"> ; </w:t>
      </w:r>
      <w:hyperlink r:id="rId14">
        <w:r>
          <w:rPr>
            <w:rFonts w:ascii="Arial Narrow" w:eastAsia="Arial Narrow" w:hAnsi="Arial Narrow" w:cs="Arial Narrow"/>
            <w:b/>
            <w:i/>
            <w:color w:val="0563C1"/>
            <w:sz w:val="24"/>
            <w:szCs w:val="24"/>
            <w:u w:val="single"/>
          </w:rPr>
          <w:t>https://uv.bf/brochures-livrets/</w:t>
        </w:r>
      </w:hyperlink>
    </w:p>
    <w:p w14:paraId="00000059" w14:textId="77777777" w:rsidR="00512660" w:rsidRDefault="0038769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42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noProof/>
          <w:lang w:val="fr-FR"/>
        </w:rPr>
        <mc:AlternateContent>
          <mc:Choice Requires="wpg">
            <w:drawing>
              <wp:anchor distT="3175" distB="3175" distL="3175" distR="3175" simplePos="0" relativeHeight="251658240" behindDoc="0" locked="0" layoutInCell="1" hidden="0" allowOverlap="1">
                <wp:simplePos x="0" y="0"/>
                <wp:positionH relativeFrom="column">
                  <wp:posOffset>4054475</wp:posOffset>
                </wp:positionH>
                <wp:positionV relativeFrom="paragraph">
                  <wp:posOffset>434975</wp:posOffset>
                </wp:positionV>
                <wp:extent cx="2586990" cy="162941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62060" y="2974860"/>
                          <a:ext cx="2567880" cy="1610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A077EB9" w14:textId="77777777" w:rsidR="00512660" w:rsidRDefault="00387691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Le Président</w:t>
                            </w:r>
                          </w:p>
                          <w:p w14:paraId="6C956E06" w14:textId="77777777" w:rsidR="00512660" w:rsidRDefault="0051266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3BAACED2" w14:textId="77777777" w:rsidR="00512660" w:rsidRDefault="0051266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22CD24D5" w14:textId="77777777" w:rsidR="00512660" w:rsidRDefault="0051266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330AD15A" w14:textId="77777777" w:rsidR="00512660" w:rsidRDefault="0038769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  <w:u w:val="single"/>
                              </w:rPr>
                              <w:t>Pr Jean-Marie DIPAMA</w:t>
                            </w:r>
                          </w:p>
                          <w:p w14:paraId="410E3898" w14:textId="77777777" w:rsidR="00512660" w:rsidRDefault="0038769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0"/>
                              </w:rPr>
                              <w:t>Chevalier de l’Ordre national</w:t>
                            </w:r>
                          </w:p>
                          <w:p w14:paraId="599E0352" w14:textId="77777777" w:rsidR="00512660" w:rsidRDefault="00512660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3175" distT="3175" distL="3175" distR="3175" hidden="0" layoutInCell="1" locked="0" relativeHeight="0" simplePos="0">
                <wp:simplePos x="0" y="0"/>
                <wp:positionH relativeFrom="column">
                  <wp:posOffset>4054475</wp:posOffset>
                </wp:positionH>
                <wp:positionV relativeFrom="paragraph">
                  <wp:posOffset>434975</wp:posOffset>
                </wp:positionV>
                <wp:extent cx="2586990" cy="1629410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86990" cy="1629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512660">
      <w:footerReference w:type="default" r:id="rId16"/>
      <w:pgSz w:w="11906" w:h="16838"/>
      <w:pgMar w:top="720" w:right="720" w:bottom="777" w:left="720" w:header="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SUS" w:date="2023-04-03T21:05:00Z" w:initials="">
    <w:p w14:paraId="0000005C" w14:textId="77777777" w:rsidR="00512660" w:rsidRDefault="003876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SI on recruit maintenant c’est 2022-2023 non?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00005C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B606A" w14:textId="77777777" w:rsidR="00387691" w:rsidRDefault="00387691">
      <w:pPr>
        <w:spacing w:after="0" w:line="240" w:lineRule="auto"/>
      </w:pPr>
      <w:r>
        <w:separator/>
      </w:r>
    </w:p>
  </w:endnote>
  <w:endnote w:type="continuationSeparator" w:id="0">
    <w:p w14:paraId="5CEC8966" w14:textId="77777777" w:rsidR="00387691" w:rsidRDefault="0038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Open 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A" w14:textId="182B6C38" w:rsidR="00512660" w:rsidRDefault="00387691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Page </w:t>
    </w:r>
    <w:r>
      <w:rPr>
        <w:rFonts w:ascii="Calibri" w:eastAsia="Calibri" w:hAnsi="Calibri" w:cs="Calibri"/>
        <w:b/>
        <w:color w:val="000000"/>
        <w:sz w:val="24"/>
        <w:szCs w:val="24"/>
      </w:rPr>
      <w:fldChar w:fldCharType="begin"/>
    </w:r>
    <w:r>
      <w:rPr>
        <w:rFonts w:ascii="Calibri" w:eastAsia="Calibri" w:hAnsi="Calibri" w:cs="Calibri"/>
        <w:b/>
        <w:color w:val="000000"/>
        <w:sz w:val="24"/>
        <w:szCs w:val="24"/>
      </w:rPr>
      <w:instrText>PAGE</w:instrText>
    </w:r>
    <w:r w:rsidR="000F31F0">
      <w:rPr>
        <w:rFonts w:ascii="Calibri" w:eastAsia="Calibri" w:hAnsi="Calibri" w:cs="Calibri"/>
        <w:b/>
        <w:color w:val="000000"/>
        <w:sz w:val="24"/>
        <w:szCs w:val="24"/>
      </w:rPr>
      <w:fldChar w:fldCharType="separate"/>
    </w:r>
    <w:r>
      <w:rPr>
        <w:rFonts w:ascii="Calibri" w:eastAsia="Calibri" w:hAnsi="Calibri" w:cs="Calibri"/>
        <w:b/>
        <w:noProof/>
        <w:color w:val="000000"/>
        <w:sz w:val="24"/>
        <w:szCs w:val="24"/>
      </w:rPr>
      <w:t>1</w:t>
    </w:r>
    <w:r>
      <w:rPr>
        <w:rFonts w:ascii="Calibri" w:eastAsia="Calibri" w:hAnsi="Calibri" w:cs="Calibri"/>
        <w:b/>
        <w:color w:val="000000"/>
        <w:sz w:val="24"/>
        <w:szCs w:val="24"/>
      </w:rPr>
      <w:fldChar w:fldCharType="end"/>
    </w:r>
    <w:r>
      <w:rPr>
        <w:rFonts w:ascii="Calibri" w:eastAsia="Calibri" w:hAnsi="Calibri" w:cs="Calibri"/>
        <w:color w:val="000000"/>
      </w:rPr>
      <w:t xml:space="preserve"> sur </w:t>
    </w:r>
    <w:r>
      <w:rPr>
        <w:rFonts w:ascii="Calibri" w:eastAsia="Calibri" w:hAnsi="Calibri" w:cs="Calibri"/>
        <w:b/>
        <w:color w:val="000000"/>
        <w:sz w:val="24"/>
        <w:szCs w:val="24"/>
      </w:rPr>
      <w:fldChar w:fldCharType="begin"/>
    </w:r>
    <w:r>
      <w:rPr>
        <w:rFonts w:ascii="Calibri" w:eastAsia="Calibri" w:hAnsi="Calibri" w:cs="Calibri"/>
        <w:b/>
        <w:color w:val="000000"/>
        <w:sz w:val="24"/>
        <w:szCs w:val="24"/>
      </w:rPr>
      <w:instrText>NUMPAGES</w:instrText>
    </w:r>
    <w:r w:rsidR="000F31F0">
      <w:rPr>
        <w:rFonts w:ascii="Calibri" w:eastAsia="Calibri" w:hAnsi="Calibri" w:cs="Calibri"/>
        <w:b/>
        <w:color w:val="000000"/>
        <w:sz w:val="24"/>
        <w:szCs w:val="24"/>
      </w:rPr>
      <w:fldChar w:fldCharType="separate"/>
    </w:r>
    <w:r>
      <w:rPr>
        <w:rFonts w:ascii="Calibri" w:eastAsia="Calibri" w:hAnsi="Calibri" w:cs="Calibri"/>
        <w:b/>
        <w:noProof/>
        <w:color w:val="000000"/>
        <w:sz w:val="24"/>
        <w:szCs w:val="24"/>
      </w:rPr>
      <w:t>1</w:t>
    </w:r>
    <w:r>
      <w:rPr>
        <w:rFonts w:ascii="Calibri" w:eastAsia="Calibri" w:hAnsi="Calibri" w:cs="Calibri"/>
        <w:b/>
        <w:color w:val="000000"/>
        <w:sz w:val="24"/>
        <w:szCs w:val="24"/>
      </w:rPr>
      <w:fldChar w:fldCharType="end"/>
    </w:r>
  </w:p>
  <w:p w14:paraId="0000005B" w14:textId="77777777" w:rsidR="00512660" w:rsidRDefault="0051266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40778" w14:textId="77777777" w:rsidR="00387691" w:rsidRDefault="00387691">
      <w:pPr>
        <w:spacing w:after="0" w:line="240" w:lineRule="auto"/>
      </w:pPr>
      <w:r>
        <w:separator/>
      </w:r>
    </w:p>
  </w:footnote>
  <w:footnote w:type="continuationSeparator" w:id="0">
    <w:p w14:paraId="0DDB2AB1" w14:textId="77777777" w:rsidR="00387691" w:rsidRDefault="00387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85940"/>
    <w:multiLevelType w:val="multilevel"/>
    <w:tmpl w:val="5B845016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A32091A"/>
    <w:multiLevelType w:val="multilevel"/>
    <w:tmpl w:val="D850F2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C22144C"/>
    <w:multiLevelType w:val="multilevel"/>
    <w:tmpl w:val="C6DA118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D793E"/>
    <w:multiLevelType w:val="multilevel"/>
    <w:tmpl w:val="3A30AB3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660"/>
    <w:rsid w:val="000F31F0"/>
    <w:rsid w:val="00387691"/>
    <w:rsid w:val="0051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6B068-E5E1-480B-9378-0DE5E8BC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Theme="minorHAnsi" w:eastAsiaTheme="minorHAnsi" w:hAnsiTheme="minorHAnsi" w:cstheme="minorBidi"/>
      <w:lang w:val="en-US"/>
    </w:rPr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qFormat/>
    <w:rsid w:val="00A25860"/>
  </w:style>
  <w:style w:type="character" w:styleId="Lienhypertexte">
    <w:name w:val="Hyperlink"/>
    <w:basedOn w:val="Policepardfaut"/>
    <w:rsid w:val="00A25860"/>
    <w:rPr>
      <w:color w:val="0563C1"/>
      <w:u w:val="single"/>
    </w:rPr>
  </w:style>
  <w:style w:type="character" w:customStyle="1" w:styleId="ParagraphedelisteCar">
    <w:name w:val="Paragraphe de liste Car"/>
    <w:link w:val="Paragraphedeliste"/>
    <w:qFormat/>
    <w:locked/>
    <w:rsid w:val="0056631C"/>
  </w:style>
  <w:style w:type="character" w:customStyle="1" w:styleId="En-tteCar">
    <w:name w:val="En-tête Car"/>
    <w:qFormat/>
    <w:rsid w:val="0056631C"/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En-tteCar1">
    <w:name w:val="En-tête Car1"/>
    <w:basedOn w:val="Policepardfaut"/>
    <w:link w:val="En-tte"/>
    <w:uiPriority w:val="99"/>
    <w:qFormat/>
    <w:rsid w:val="005C7C07"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Pieddepage">
    <w:name w:val="footer"/>
    <w:basedOn w:val="Normal"/>
    <w:link w:val="PieddepageCar"/>
    <w:uiPriority w:val="99"/>
    <w:unhideWhenUsed/>
    <w:rsid w:val="00A25860"/>
    <w:pPr>
      <w:tabs>
        <w:tab w:val="center" w:pos="4703"/>
        <w:tab w:val="right" w:pos="9406"/>
      </w:tabs>
      <w:spacing w:after="0" w:line="240" w:lineRule="auto"/>
    </w:pPr>
  </w:style>
  <w:style w:type="paragraph" w:styleId="Paragraphedeliste">
    <w:name w:val="List Paragraph"/>
    <w:basedOn w:val="Normal"/>
    <w:link w:val="ParagraphedelisteCar"/>
    <w:qFormat/>
    <w:rsid w:val="00A25860"/>
    <w:pPr>
      <w:ind w:left="720"/>
      <w:contextualSpacing/>
    </w:pPr>
  </w:style>
  <w:style w:type="paragraph" w:customStyle="1" w:styleId="bodytext">
    <w:name w:val="bodytext"/>
    <w:basedOn w:val="Normal"/>
    <w:qFormat/>
    <w:rsid w:val="00A2586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Sansinterligne">
    <w:name w:val="No Spacing"/>
    <w:uiPriority w:val="1"/>
    <w:qFormat/>
    <w:rsid w:val="00035D07"/>
    <w:pPr>
      <w:suppressAutoHyphens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styleId="NormalWeb">
    <w:name w:val="Normal (Web)"/>
    <w:basedOn w:val="Normal"/>
    <w:uiPriority w:val="99"/>
    <w:qFormat/>
    <w:rsid w:val="0056631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Texte">
    <w:name w:val="Texte"/>
    <w:basedOn w:val="Normal"/>
    <w:qFormat/>
    <w:rsid w:val="00C93214"/>
    <w:pPr>
      <w:spacing w:before="120" w:after="120" w:line="240" w:lineRule="auto"/>
      <w:jc w:val="both"/>
      <w:textAlignment w:val="baseline"/>
    </w:pPr>
    <w:rPr>
      <w:rFonts w:ascii="Open Sans" w:eastAsia="Times New Roman" w:hAnsi="Open Sans" w:cs="Open Sans"/>
      <w:sz w:val="24"/>
      <w:szCs w:val="24"/>
      <w:lang w:val="fr-FR"/>
    </w:rPr>
  </w:style>
  <w:style w:type="paragraph" w:styleId="En-tte">
    <w:name w:val="header"/>
    <w:basedOn w:val="Normal"/>
    <w:link w:val="En-tteCar1"/>
    <w:uiPriority w:val="99"/>
    <w:unhideWhenUsed/>
    <w:rsid w:val="005C7C07"/>
    <w:pPr>
      <w:tabs>
        <w:tab w:val="center" w:pos="4703"/>
        <w:tab w:val="right" w:pos="9406"/>
      </w:tabs>
      <w:spacing w:after="0" w:line="240" w:lineRule="auto"/>
    </w:pPr>
  </w:style>
  <w:style w:type="paragraph" w:customStyle="1" w:styleId="FrameContents">
    <w:name w:val="Frame Contents"/>
    <w:basedOn w:val="Normal"/>
    <w:qFormat/>
  </w:style>
  <w:style w:type="table" w:styleId="Grilledutableau">
    <w:name w:val="Table Grid"/>
    <w:basedOn w:val="TableauNormal"/>
    <w:uiPriority w:val="39"/>
    <w:rsid w:val="00D16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EC17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17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C1717"/>
    <w:rPr>
      <w:rFonts w:asciiTheme="minorHAnsi" w:eastAsiaTheme="minorHAnsi" w:hAnsiTheme="minorHAnsi" w:cstheme="minorBidi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17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1717"/>
    <w:rPr>
      <w:rFonts w:asciiTheme="minorHAnsi" w:eastAsiaTheme="minorHAnsi" w:hAnsiTheme="minorHAnsi" w:cstheme="minorBidi"/>
      <w:b/>
      <w:bCs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1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1717"/>
    <w:rPr>
      <w:rFonts w:ascii="Segoe UI" w:eastAsiaTheme="minorHAnsi" w:hAnsi="Segoe UI" w:cs="Segoe UI"/>
      <w:sz w:val="18"/>
      <w:szCs w:val="18"/>
      <w:lang w:val="en-US"/>
    </w:r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colarite@uv.b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v.bf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mpusfaso.bf/formations/candidatur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yperlink" Target="https://uv.bf/brochures-livret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iMGLycZqKSewtDVxCWv5K5yr/Kw==">AMUW2mV5bwPwAroNK66+lU11rqcqp5RQZkdZoJqgwOcixxNodFuIetp3As/Q9P4TuiWyQKDwblraFDjPmmhbCpZSOX5LmY4vSuWPSRp4TR+ekq1R4FCyQDQ/hIBi9CHKm4ItShMuZUAE7zHKtHcDKrGOMoOuPMNqD5u1ZchpnVHooeO/DEvVA5H0o3TnxXBpQokG3oCBSwu23a0CuUndc/Xc/oiu9m8r9AjecMXossH2UFTrTIM5/+0w586jNJSeVGAxLGfZZMiKb4qBK8/1KZWZ7nmv714Dm5jczodb2MhldvnbX+6ZEUFR603cLZOJdinss7FvJqJwWdsHgjyBl4/HsasvtDXvi/FGV0n5kOwljy6ADWTo9W0pGkWg8b6SHIyEtHOanEKSieRhJ1jS/IG57WEDHVrm11x1WH/TBMVh7DNauRyZt92q/3fYjYnlsycVS3yVxqznpwlnNa8s7Xzjk8YDcjSV7Idb45z3qbvPuEjjT1P240skTsvpmSZojWtIq3sN86gjJiRET+LYXHsCAXJ3tnpdVv5LWsSxy4gh5liG4XAXyP4iuL5pHYCRQ6jRJZPJewQ2Dc8mmp7aF3P8NzVLPqlJSnaBloHKt/Uctm9nluLpBEr6f/H+4UX8hq5gDeGpjcnBD+JN/Z57QeBRY1hhaINRYWJJFWxacXCyHXoZyZBZsR/Zc6Dcv/ymvoLvlvuxc5kd6Kyi2BVYA/ughJKxXBAtemzB7oCDyqHwOljRQ29gSl15ZGn/cAopETajRglrYyHeexS0EibndZPR6EMAgpoFip6g8i4lvO3+F5D3AqGOuWrapmbNK1Cyz7dTeOHCSnDOZQVOoilzM70tYEFdITx+CUBgQjkdKoYMbrVLAnqZVSfO1zFo/eWLmitcJQS4FKUS/dkGbKrQvSmd5+4OBLSSepxxqi94N6HeS/EZ9mgEgx84+i7n++7lgHhFUEzx0V2WYm/lqdLqANSuemW85pArnu2jsk0KtDF8A66fGX+SE2UrHgo4eDYMYHsjJc+NMnZEstNdFAVhZx0LEyR9fizXghPxN06WI6skAa0fkllNzRAdBHGuqnzaouFDyV4cU9yleyqrIo9mFbcMoM0WduDNixDFY/B96t2BfQQEHutyN9xYycNIIis8N6SDNh2INjHsQyfVCM8ujBdjGqVccShe9qVdQBIqtVxcQbdlLqZCnSfOZqFPaW73w7p0Z1hUUOiS8luwfjxtywA38z37fxx0ItcAVJ1fFGagYWOIIw1oB8qR2x6h4QzPwoFnMD+hGHg7JZuFtE08JYFf0bwJv4x48WHEj2xR4M5hTnEUvzylNawAdfsP8ILXB3IXnzf7+eQER05PDEfnZ6kAYxKZnmjlKObI1QYdGTd4KcahXr8N3YK+qBWx0/LgrKgpygT86hoZZHf0tJ/ATfs85JcW0lJ4Duq6/9ITASRsQsgk7jH6dJKi89rsUkzHEkYH3RrcNGFWWGhLmRavDmVS9Yw+HkdTSCT/SK8fan2Da1TUtLHWnWjuHU+xQuGqh70mxjiH/hvZ7HQR3MzASg290kSEDXg0A98/FPyEi4LhBR+wRrOgJcktdI+JsRNaMx7rjq5z5UM4yC5vgVrxxMjGmuBeCykXP/XLYhheXPK8+j8ymXYMSsC5oLW3WLhq0wRr5DpByhbGXAFxSLmnrFTL21hiHPnCHRqY66lcFUpRMJqi3LJ1pc1vFQAoECaGGrubKebgrQYBHQADpXXdYWIw9QvEjBm3Hhzhb1lDMcdKvubLY08aLo1kN9l9TOO+CAvxVqP3SrNHORqaNrdfRlvnKeSe1R/FETLXUfB4NSeIXVb8u329bQ8uTyEPhS0Gt9SPZCfqM/nBYAUH7nBruWQmOS6eCxgAwtnUOnfpOOYcjXMm0cSyuMVSiXGWYi8lqVkpaF6M3/oPXRZRkqD7fL7QbFngN5FJkPz9YyzGg+hrGzUqZU+L/ytc2thTcLXSmmSQESkN8HA/0KasMwkw6WUoYmfadrt0dD9PkpalAfxuzkUcpGaie08FQAyFF4hVZf07p9RA1DehxtvFxoHyk69BmSX0EYbooLDKKIQHLy7vsPdby3ft1sqfxVobQ0JfwtZ/cr7erZXMSR61UfW2AE49zZWCcE4ZGMbXje9w5zXh31QLtma43a0MGWclJ+EWnfZjZQpjb/+tZWHE718UvXj6MDUmQ0xbd4HoMNfw9SE/A1fkAX3dFI28Qp6B9TPOcIoGmrxODmgKcJuZA3zwab2o6U0G0aH2NXjijYBh+c3lQh5SJlRyfQ5u0jcCUtoyfOlyd0d6qzEy7/iECjVbnAcDBhATgsnRHJdk8CxQaNNY0cMspDj7NL9nIywyJhDPCQmGg8ekpxUsYtmWRsimEVBuMydrn+Ng8RSYNYnDjYaoeargw2LmGnptk+16Zo3WNy3KSLNYYj19uuoJUnCubeGtieyTQ1geXib/cPxcAnowYe3k4cHG2l+JMaM62WZpIE1eTeYaSqnCX66EU07n7fBCSLYwE7Ec0JXlvFgDZkySFeL2bKP16jy24DIPqilq3tyJNA2GarPdm/lW44pLCPoSvcI2WUzoG1Nsg0XAFoLfKxGyWZMiQAt/bcwFU3jV0vct7kc93Co6CzTeXTVeavQHKQvXBnbXIGXNjCzCDisRok0iNpcqmqstK8lY847ABeyyXkPwjq+Eq97uwOz48ZS5ylkbQEGEkfuS2N+wiqN7j5HdhwygM4gYj+z06yu1PhYIjcsIxMb9YLCeYJ0ReJBnyW+qa8HT/lI8ArGNsGTrHecyuh7Z1E4PuujVulH3ia7liCdsAFFhuDcdRl+uJu0z2ccemDE0dtHiCQWBWQTGPEiR2cKOO64asUWjkQoiw1M1jR9kvFUcx1YF6wT0qiPUzZhDf0gf3zHnPI1Dk5DOC/Vs/TYsZD3xDWCNJahpIocDzUlMw6wF6J4p4mev+39X9gDk7z00xc/KwyTDjs4BULVLTh5x0lX3QrZeHwlF2ef385Uw4yy0Ah6N69Pd/+ZQkN3vCjXy5A/Vfrccc8o1ICCNFxD8Xoty3PLViDLx8quNZw8565hpFTRW2jckXpv9ZIxvMTUdANJCAfRfMiUKwj3wbe2AdU0JcvMr5DOc7Kru7MlC0W2m+/2f+q8JZ2M2YE9+lQ84k6BmH2F6B3QUMOa0FfzRXkThNHgnY9ySItOXVVx98h4gJaPaSFFkqsdrY4l0J4FqiDrwC+QY5lEsXMWAle8aQ5xh5Pbk929Hf3ToBlJ/NRfty1ybtRGOodq0k1OmxFEAi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UVBF-HP</dc:creator>
  <cp:lastModifiedBy>UVBF-HP</cp:lastModifiedBy>
  <cp:revision>2</cp:revision>
  <dcterms:created xsi:type="dcterms:W3CDTF">2023-04-04T14:43:00Z</dcterms:created>
  <dcterms:modified xsi:type="dcterms:W3CDTF">2023-04-04T14:43:00Z</dcterms:modified>
</cp:coreProperties>
</file>