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5DE" w:rsidRPr="00D83D4A" w:rsidRDefault="00F874F7" w:rsidP="00F874F7">
      <w:pPr>
        <w:rPr>
          <w:rFonts w:ascii="Arial" w:hAnsi="Arial" w:cs="Arial"/>
          <w:b/>
          <w:sz w:val="20"/>
          <w:szCs w:val="20"/>
          <w:lang w:val="fr-FR"/>
        </w:rPr>
      </w:pPr>
      <w:r>
        <w:rPr>
          <w:noProof/>
          <w:snapToGrid/>
          <w:lang w:val="fr-FR" w:eastAsia="fr-FR"/>
        </w:rPr>
        <mc:AlternateContent>
          <mc:Choice Requires="wps">
            <w:drawing>
              <wp:anchor distT="0" distB="0" distL="114300" distR="114300" simplePos="0" relativeHeight="251660288" behindDoc="0" locked="0" layoutInCell="1" allowOverlap="1">
                <wp:simplePos x="0" y="0"/>
                <wp:positionH relativeFrom="column">
                  <wp:posOffset>4663855</wp:posOffset>
                </wp:positionH>
                <wp:positionV relativeFrom="paragraph">
                  <wp:posOffset>-428929</wp:posOffset>
                </wp:positionV>
                <wp:extent cx="1757238" cy="270345"/>
                <wp:effectExtent l="0" t="0" r="0" b="0"/>
                <wp:wrapNone/>
                <wp:docPr id="6" name="Text Box 6"/>
                <wp:cNvGraphicFramePr/>
                <a:graphic xmlns:a="http://schemas.openxmlformats.org/drawingml/2006/main">
                  <a:graphicData uri="http://schemas.microsoft.com/office/word/2010/wordprocessingShape">
                    <wps:wsp>
                      <wps:cNvSpPr txBox="1"/>
                      <wps:spPr>
                        <a:xfrm>
                          <a:off x="0" y="0"/>
                          <a:ext cx="1757238" cy="270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74F7" w:rsidRPr="00F874F7" w:rsidRDefault="00F874F7" w:rsidP="00F874F7">
                            <w:pPr>
                              <w:rPr>
                                <w:b/>
                              </w:rPr>
                            </w:pPr>
                            <w:r w:rsidRPr="00F874F7">
                              <w:rPr>
                                <w:b/>
                              </w:rPr>
                              <w:t xml:space="preserve">Communiqué de </w:t>
                            </w:r>
                            <w:proofErr w:type="spellStart"/>
                            <w:r w:rsidRPr="00F874F7">
                              <w:rPr>
                                <w:b/>
                              </w:rPr>
                              <w:t>presse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7.25pt;margin-top:-33.75pt;width:138.35pt;height:21.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" fillcolor="white [3201]" stroked="f" strokeweight=".5pt">
                <v:textbox>
                  <w:txbxContent>
                    <w:p w:rsidR="00F874F7" w:rsidRPr="00F874F7" w:rsidRDefault="00F874F7" w:rsidP="00F874F7">
                      <w:pPr>
                        <w:rPr>
                          <w:b/>
                        </w:rPr>
                      </w:pPr>
                      <w:r w:rsidRPr="00F874F7">
                        <w:rPr>
                          <w:b/>
                        </w:rPr>
                        <w:t xml:space="preserve">Communiqué de </w:t>
                      </w:r>
                      <w:proofErr w:type="spellStart"/>
                      <w:r w:rsidRPr="00F874F7">
                        <w:rPr>
                          <w:b/>
                        </w:rPr>
                        <w:t>presse</w:t>
                      </w:r>
                      <w:proofErr w:type="spellEnd"/>
                    </w:p>
                  </w:txbxContent>
                </v:textbox>
              </v:shape>
            </w:pict>
          </mc:Fallback>
        </mc:AlternateContent>
      </w:r>
      <w:r>
        <w:rPr>
          <w:noProof/>
          <w:snapToGrid/>
          <w:lang w:val="fr-FR" w:eastAsia="fr-FR"/>
        </w:rPr>
        <mc:AlternateContent>
          <mc:Choice Requires="wps">
            <w:drawing>
              <wp:anchor distT="0" distB="0" distL="114300" distR="114300" simplePos="0" relativeHeight="251659264" behindDoc="0" locked="0" layoutInCell="1" allowOverlap="1">
                <wp:simplePos x="0" y="0"/>
                <wp:positionH relativeFrom="column">
                  <wp:posOffset>3247390</wp:posOffset>
                </wp:positionH>
                <wp:positionV relativeFrom="paragraph">
                  <wp:posOffset>-138</wp:posOffset>
                </wp:positionV>
                <wp:extent cx="23853" cy="874643"/>
                <wp:effectExtent l="0" t="0" r="33655" b="20955"/>
                <wp:wrapNone/>
                <wp:docPr id="5" name="Straight Connector 5"/>
                <wp:cNvGraphicFramePr/>
                <a:graphic xmlns:a="http://schemas.openxmlformats.org/drawingml/2006/main">
                  <a:graphicData uri="http://schemas.microsoft.com/office/word/2010/wordprocessingShape">
                    <wps:wsp>
                      <wps:cNvCnPr/>
                      <wps:spPr>
                        <a:xfrm>
                          <a:off x="0" y="0"/>
                          <a:ext cx="23853" cy="8746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5.7pt,0" to="257.6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" strokecolor="black [3040]"/>
            </w:pict>
          </mc:Fallback>
        </mc:AlternateContent>
      </w:r>
      <w:r>
        <w:rPr>
          <w:noProof/>
          <w:snapToGrid/>
          <w:lang w:val="fr-FR" w:eastAsia="fr-FR"/>
        </w:rPr>
        <w:drawing>
          <wp:inline distT="0" distB="0" distL="0" distR="0" wp14:anchorId="360E2139" wp14:editId="571D664E">
            <wp:extent cx="3331597" cy="826025"/>
            <wp:effectExtent l="0" t="0" r="2540" b="0"/>
            <wp:docPr id="4" name="Picture 4" descr="http://ifcintranet.ifc.org/wps/wcm/connect/c55ec3004ff7769f8c128c9476617230/IFC_Logo_French_7469_Horz.jpg?MOD=AJP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fcintranet.ifc.org/wps/wcm/connect/c55ec3004ff7769f8c128c9476617230/IFC_Logo_French_7469_Horz.jpg?MOD=AJPE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2281" cy="833633"/>
                    </a:xfrm>
                    <a:prstGeom prst="rect">
                      <a:avLst/>
                    </a:prstGeom>
                    <a:noFill/>
                    <a:ln>
                      <a:noFill/>
                    </a:ln>
                  </pic:spPr>
                </pic:pic>
              </a:graphicData>
            </a:graphic>
          </wp:inline>
        </w:drawing>
      </w:r>
      <w:r w:rsidRPr="00D83D4A">
        <w:rPr>
          <w:rFonts w:ascii="Arial" w:hAnsi="Arial" w:cs="Arial"/>
          <w:noProof/>
          <w:snapToGrid/>
          <w:sz w:val="20"/>
          <w:szCs w:val="20"/>
          <w:lang w:val="fr-FR" w:eastAsia="fr-FR"/>
        </w:rPr>
        <w:drawing>
          <wp:inline distT="0" distB="0" distL="0" distR="0" wp14:anchorId="39867C1A" wp14:editId="7753CB95">
            <wp:extent cx="2512612" cy="7792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6444" cy="780415"/>
                    </a:xfrm>
                    <a:prstGeom prst="rect">
                      <a:avLst/>
                    </a:prstGeom>
                    <a:noFill/>
                  </pic:spPr>
                </pic:pic>
              </a:graphicData>
            </a:graphic>
          </wp:inline>
        </w:drawing>
      </w:r>
    </w:p>
    <w:p w:rsidR="00D915DE" w:rsidRPr="00D83D4A" w:rsidRDefault="00907100">
      <w:pPr>
        <w:rPr>
          <w:rFonts w:ascii="Arial" w:hAnsi="Arial" w:cs="Arial"/>
          <w:b/>
          <w:sz w:val="20"/>
          <w:szCs w:val="20"/>
          <w:lang w:val="fr-FR"/>
        </w:rPr>
      </w:pPr>
      <w:r w:rsidRPr="00D83D4A">
        <w:rPr>
          <w:rFonts w:ascii="Arial" w:hAnsi="Arial" w:cs="Arial"/>
          <w:noProof/>
          <w:snapToGrid/>
          <w:sz w:val="20"/>
          <w:szCs w:val="20"/>
          <w:lang w:val="fr-FR" w:eastAsia="fr-FR"/>
        </w:rPr>
        <mc:AlternateContent>
          <mc:Choice Requires="wps">
            <w:drawing>
              <wp:anchor distT="0" distB="0" distL="114300" distR="114300" simplePos="0" relativeHeight="251657728" behindDoc="0" locked="0" layoutInCell="1" allowOverlap="1" wp14:anchorId="58905038" wp14:editId="33626650">
                <wp:simplePos x="0" y="0"/>
                <wp:positionH relativeFrom="column">
                  <wp:posOffset>-407670</wp:posOffset>
                </wp:positionH>
                <wp:positionV relativeFrom="paragraph">
                  <wp:posOffset>92075</wp:posOffset>
                </wp:positionV>
                <wp:extent cx="7115175" cy="0"/>
                <wp:effectExtent l="11430" t="6350" r="762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2.1pt;margin-top:7.25pt;width:560.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Ge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"/>
            </w:pict>
          </mc:Fallback>
        </mc:AlternateContent>
      </w:r>
    </w:p>
    <w:p w:rsidR="00D915DE" w:rsidRPr="00D83D4A" w:rsidRDefault="00D915DE">
      <w:pPr>
        <w:ind w:right="-72"/>
        <w:rPr>
          <w:rFonts w:ascii="Arial" w:hAnsi="Arial" w:cs="Arial"/>
          <w:color w:val="000000"/>
          <w:sz w:val="20"/>
          <w:szCs w:val="20"/>
          <w:lang w:val="fr-FR"/>
        </w:rPr>
      </w:pPr>
    </w:p>
    <w:p w:rsidR="00D915DE" w:rsidRPr="00D83D4A" w:rsidRDefault="00D915DE">
      <w:pPr>
        <w:ind w:right="-72"/>
        <w:jc w:val="center"/>
        <w:rPr>
          <w:rFonts w:ascii="Arial" w:hAnsi="Arial" w:cs="Arial"/>
          <w:color w:val="FF0000"/>
          <w:sz w:val="20"/>
          <w:szCs w:val="20"/>
          <w:lang w:val="fr-FR"/>
        </w:rPr>
      </w:pPr>
    </w:p>
    <w:p w:rsidR="00EB2CB6" w:rsidRPr="00A76270" w:rsidRDefault="00EB2CB6" w:rsidP="008D5227">
      <w:pPr>
        <w:ind w:right="-72"/>
        <w:jc w:val="center"/>
        <w:rPr>
          <w:rFonts w:ascii="Arial" w:hAnsi="Arial" w:cs="Arial"/>
          <w:b/>
          <w:color w:val="000000"/>
          <w:sz w:val="32"/>
          <w:szCs w:val="32"/>
          <w:lang w:val="fr-FR"/>
        </w:rPr>
      </w:pPr>
      <w:r w:rsidRPr="00EB2CB6">
        <w:rPr>
          <w:rFonts w:ascii="Arial" w:hAnsi="Arial" w:cs="Arial"/>
          <w:b/>
          <w:sz w:val="28"/>
          <w:szCs w:val="28"/>
          <w:lang w:val="fr-FR"/>
        </w:rPr>
        <w:t>Le Groupe de la Banque mondiale  facilite les échanges sud-sud dans le domaine de la santé</w:t>
      </w:r>
    </w:p>
    <w:p w:rsidR="00EB2CB6" w:rsidRPr="00EB2CB6" w:rsidRDefault="00EB2CB6" w:rsidP="00EB2CB6">
      <w:pPr>
        <w:rPr>
          <w:rFonts w:ascii="Arial" w:hAnsi="Arial" w:cs="Arial"/>
          <w:b/>
          <w:sz w:val="28"/>
          <w:szCs w:val="28"/>
          <w:lang w:val="fr-FR"/>
        </w:rPr>
      </w:pPr>
    </w:p>
    <w:p w:rsidR="00EB2CB6" w:rsidRPr="00EB2CB6" w:rsidRDefault="00EB2CB6" w:rsidP="00EB2CB6">
      <w:pPr>
        <w:jc w:val="both"/>
        <w:rPr>
          <w:rFonts w:ascii="Arial" w:hAnsi="Arial" w:cs="Arial"/>
          <w:lang w:val="fr-FR"/>
        </w:rPr>
      </w:pPr>
    </w:p>
    <w:p w:rsidR="00EB2CB6" w:rsidRPr="00EB2CB6" w:rsidRDefault="00EB2CB6" w:rsidP="00EB2CB6">
      <w:pPr>
        <w:keepNext/>
        <w:framePr w:dropCap="drop" w:lines="3" w:wrap="around" w:vAnchor="text" w:hAnchor="text"/>
        <w:spacing w:line="758" w:lineRule="exact"/>
        <w:jc w:val="both"/>
        <w:textAlignment w:val="baseline"/>
        <w:rPr>
          <w:rFonts w:ascii="Arial" w:hAnsi="Arial" w:cs="Arial"/>
          <w:position w:val="-11"/>
          <w:sz w:val="95"/>
          <w:lang w:val="fr-FR"/>
        </w:rPr>
      </w:pPr>
      <w:r w:rsidRPr="00EB2CB6">
        <w:rPr>
          <w:rFonts w:ascii="Arial" w:hAnsi="Arial" w:cs="Arial"/>
          <w:position w:val="-11"/>
          <w:sz w:val="95"/>
          <w:lang w:val="fr-FR"/>
        </w:rPr>
        <w:t>D</w:t>
      </w:r>
    </w:p>
    <w:p w:rsidR="00EB2CB6" w:rsidRPr="00EB2CB6" w:rsidRDefault="00EB2CB6" w:rsidP="00EB2CB6">
      <w:pPr>
        <w:jc w:val="both"/>
        <w:rPr>
          <w:rFonts w:ascii="Arial" w:hAnsi="Arial" w:cs="Arial"/>
          <w:lang w:val="fr-FR"/>
        </w:rPr>
      </w:pPr>
      <w:r w:rsidRPr="00EB2CB6">
        <w:rPr>
          <w:rFonts w:ascii="Arial" w:hAnsi="Arial" w:cs="Arial"/>
          <w:lang w:val="fr-FR"/>
        </w:rPr>
        <w:t>u12 au 19 octobre 2013,  une délégation composée de cadres du Ministère de la Santé, de députés de l’Assemblée Nationale, de membres de la Fédération des Associations de la Santé Privée du Burkina, et d’un journaliste, a effectué un voyage d’étude au Kenya. La délégation était conduite par le Dr Prosper Amendé DJIGUEMDE, Secrétaire Général du Ministère de la Santé.</w:t>
      </w:r>
    </w:p>
    <w:p w:rsidR="00EB2CB6" w:rsidRPr="00EB2CB6" w:rsidRDefault="00EB2CB6" w:rsidP="00EB2CB6">
      <w:pPr>
        <w:jc w:val="both"/>
        <w:rPr>
          <w:rFonts w:ascii="Arial" w:hAnsi="Arial" w:cs="Arial"/>
          <w:lang w:val="fr-FR"/>
        </w:rPr>
      </w:pPr>
    </w:p>
    <w:p w:rsidR="00EB2CB6" w:rsidRPr="00EB2CB6" w:rsidRDefault="00EB2CB6" w:rsidP="00EB2CB6">
      <w:pPr>
        <w:jc w:val="both"/>
        <w:rPr>
          <w:rFonts w:ascii="Arial" w:hAnsi="Arial" w:cs="Arial"/>
          <w:lang w:val="fr-FR"/>
        </w:rPr>
      </w:pPr>
      <w:r w:rsidRPr="00EB2CB6">
        <w:rPr>
          <w:rFonts w:ascii="Arial" w:hAnsi="Arial" w:cs="Arial"/>
          <w:lang w:val="fr-FR"/>
        </w:rPr>
        <w:t>L’objectif du voyage était de permettre l’échange d’expériences entre le Burkina Faso et le Kenya en matière de fourniture de soins de santé de qualité aux populations. Plus spécifiquement, la délégation a discuté avec ses interlocuteurs kenyans de l’organisation du partenariat public-privé en santé, de l’organisation de l’assurance maladie, de la sécurité des patients, de la gestion des médicaments, de la régulation de l’offre de soins dans les secteurs publics et privés, de la règlementation dans le domaine de la santé, de l’intégration des données du privé dans le système d’information sanitaire et de la gestion des ressources humaines dans la santé.</w:t>
      </w:r>
    </w:p>
    <w:p w:rsidR="00EB2CB6" w:rsidRPr="00EB2CB6" w:rsidRDefault="00EB2CB6" w:rsidP="00EB2CB6">
      <w:pPr>
        <w:jc w:val="both"/>
        <w:rPr>
          <w:rFonts w:ascii="Arial" w:hAnsi="Arial" w:cs="Arial"/>
          <w:lang w:val="fr-FR"/>
        </w:rPr>
      </w:pPr>
    </w:p>
    <w:p w:rsidR="00EB2CB6" w:rsidRPr="00EB2CB6" w:rsidRDefault="00EB2CB6" w:rsidP="00EB2CB6">
      <w:pPr>
        <w:jc w:val="both"/>
        <w:rPr>
          <w:rFonts w:ascii="Arial" w:hAnsi="Arial" w:cs="Arial"/>
          <w:lang w:val="fr-FR"/>
        </w:rPr>
      </w:pPr>
      <w:r w:rsidRPr="00EB2CB6">
        <w:rPr>
          <w:rFonts w:ascii="Arial" w:hAnsi="Arial" w:cs="Arial"/>
          <w:lang w:val="fr-FR"/>
        </w:rPr>
        <w:t>Au cours du voyage d’étude, la délégation a rencontré le Ministre de la Santé du Kenya, plusieurs ordres médicaux, des structures d’enseignement supérieur médical, ainsi que divers opérateurs privés intervenant dans le secteur de la santé.</w:t>
      </w:r>
    </w:p>
    <w:p w:rsidR="00EB2CB6" w:rsidRPr="00EB2CB6" w:rsidRDefault="00EB2CB6" w:rsidP="00EB2CB6">
      <w:pPr>
        <w:jc w:val="both"/>
        <w:rPr>
          <w:rFonts w:ascii="Arial" w:hAnsi="Arial" w:cs="Arial"/>
          <w:lang w:val="fr-FR"/>
        </w:rPr>
      </w:pPr>
    </w:p>
    <w:p w:rsidR="00EB2CB6" w:rsidRPr="004B36C4" w:rsidRDefault="00EB2CB6" w:rsidP="00EB2CB6">
      <w:pPr>
        <w:jc w:val="both"/>
        <w:rPr>
          <w:rFonts w:ascii="Arial" w:hAnsi="Arial" w:cs="Arial"/>
        </w:rPr>
      </w:pPr>
      <w:r w:rsidRPr="00EB2CB6">
        <w:rPr>
          <w:rFonts w:ascii="Arial" w:hAnsi="Arial" w:cs="Arial"/>
          <w:lang w:val="fr-FR"/>
        </w:rPr>
        <w:t xml:space="preserve">Le voyage a permis à la délégation d’identifier plusieurs expériences réussies qui peuvent être répliquées au Burkina Faso. </w:t>
      </w:r>
      <w:r w:rsidRPr="004B36C4">
        <w:rPr>
          <w:rFonts w:ascii="Arial" w:hAnsi="Arial" w:cs="Arial"/>
        </w:rPr>
        <w:t xml:space="preserve">Il </w:t>
      </w:r>
      <w:proofErr w:type="spellStart"/>
      <w:r w:rsidRPr="004B36C4">
        <w:rPr>
          <w:rFonts w:ascii="Arial" w:hAnsi="Arial" w:cs="Arial"/>
        </w:rPr>
        <w:t>s’agit</w:t>
      </w:r>
      <w:proofErr w:type="spellEnd"/>
      <w:r w:rsidRPr="004B36C4">
        <w:rPr>
          <w:rFonts w:ascii="Arial" w:hAnsi="Arial" w:cs="Arial"/>
        </w:rPr>
        <w:t xml:space="preserve"> entre </w:t>
      </w:r>
      <w:proofErr w:type="spellStart"/>
      <w:r w:rsidRPr="004B36C4">
        <w:rPr>
          <w:rFonts w:ascii="Arial" w:hAnsi="Arial" w:cs="Arial"/>
        </w:rPr>
        <w:t>autres</w:t>
      </w:r>
      <w:proofErr w:type="spellEnd"/>
      <w:r w:rsidRPr="004B36C4">
        <w:rPr>
          <w:rFonts w:ascii="Arial" w:hAnsi="Arial" w:cs="Arial"/>
        </w:rPr>
        <w:t xml:space="preserve"> </w:t>
      </w:r>
      <w:proofErr w:type="gramStart"/>
      <w:r w:rsidRPr="004B36C4">
        <w:rPr>
          <w:rFonts w:ascii="Arial" w:hAnsi="Arial" w:cs="Arial"/>
        </w:rPr>
        <w:t>de :</w:t>
      </w:r>
      <w:proofErr w:type="gramEnd"/>
    </w:p>
    <w:p w:rsidR="00EB2CB6" w:rsidRPr="00EB2CB6" w:rsidRDefault="00EB2CB6" w:rsidP="00EB2CB6">
      <w:pPr>
        <w:pStyle w:val="ListParagraph"/>
        <w:numPr>
          <w:ilvl w:val="0"/>
          <w:numId w:val="3"/>
        </w:numPr>
        <w:tabs>
          <w:tab w:val="num" w:pos="1113"/>
        </w:tabs>
        <w:spacing w:after="0" w:line="240" w:lineRule="auto"/>
        <w:contextualSpacing/>
        <w:jc w:val="both"/>
        <w:rPr>
          <w:rFonts w:ascii="Arial" w:hAnsi="Arial" w:cs="Arial"/>
          <w:i/>
          <w:sz w:val="24"/>
          <w:szCs w:val="24"/>
          <w:lang w:val="fr-FR"/>
        </w:rPr>
      </w:pPr>
      <w:r w:rsidRPr="00EB2CB6">
        <w:rPr>
          <w:rFonts w:ascii="Arial" w:hAnsi="Arial" w:cs="Arial"/>
          <w:i/>
          <w:sz w:val="24"/>
          <w:szCs w:val="24"/>
          <w:lang w:val="fr-FR"/>
        </w:rPr>
        <w:t>La régulation, les normes et la réglementation effectivement appliquées au niveau de chaque système ;</w:t>
      </w:r>
    </w:p>
    <w:p w:rsidR="00EB2CB6" w:rsidRPr="004B36C4" w:rsidRDefault="00EB2CB6" w:rsidP="00EB2CB6">
      <w:pPr>
        <w:pStyle w:val="ListParagraph"/>
        <w:numPr>
          <w:ilvl w:val="0"/>
          <w:numId w:val="3"/>
        </w:numPr>
        <w:tabs>
          <w:tab w:val="num" w:pos="1113"/>
        </w:tabs>
        <w:spacing w:after="0" w:line="240" w:lineRule="auto"/>
        <w:contextualSpacing/>
        <w:jc w:val="both"/>
        <w:rPr>
          <w:rFonts w:ascii="Arial" w:hAnsi="Arial" w:cs="Arial"/>
          <w:i/>
          <w:sz w:val="24"/>
          <w:szCs w:val="24"/>
        </w:rPr>
      </w:pPr>
      <w:proofErr w:type="spellStart"/>
      <w:r w:rsidRPr="004B36C4">
        <w:rPr>
          <w:rFonts w:ascii="Arial" w:hAnsi="Arial" w:cs="Arial"/>
          <w:i/>
          <w:sz w:val="24"/>
          <w:szCs w:val="24"/>
        </w:rPr>
        <w:t>L’organisation</w:t>
      </w:r>
      <w:proofErr w:type="spellEnd"/>
      <w:r w:rsidRPr="004B36C4">
        <w:rPr>
          <w:rFonts w:ascii="Arial" w:hAnsi="Arial" w:cs="Arial"/>
          <w:i/>
          <w:sz w:val="24"/>
          <w:szCs w:val="24"/>
        </w:rPr>
        <w:t xml:space="preserve"> de </w:t>
      </w:r>
      <w:proofErr w:type="spellStart"/>
      <w:r w:rsidRPr="004B36C4">
        <w:rPr>
          <w:rFonts w:ascii="Arial" w:hAnsi="Arial" w:cs="Arial"/>
          <w:i/>
          <w:sz w:val="24"/>
          <w:szCs w:val="24"/>
        </w:rPr>
        <w:t>l’assurance</w:t>
      </w:r>
      <w:proofErr w:type="spellEnd"/>
      <w:r w:rsidRPr="004B36C4">
        <w:rPr>
          <w:rFonts w:ascii="Arial" w:hAnsi="Arial" w:cs="Arial"/>
          <w:i/>
          <w:sz w:val="24"/>
          <w:szCs w:val="24"/>
        </w:rPr>
        <w:t xml:space="preserve"> </w:t>
      </w:r>
      <w:proofErr w:type="spellStart"/>
      <w:r w:rsidRPr="004B36C4">
        <w:rPr>
          <w:rFonts w:ascii="Arial" w:hAnsi="Arial" w:cs="Arial"/>
          <w:i/>
          <w:sz w:val="24"/>
          <w:szCs w:val="24"/>
        </w:rPr>
        <w:t>maladie</w:t>
      </w:r>
      <w:proofErr w:type="spellEnd"/>
      <w:r w:rsidRPr="004B36C4">
        <w:rPr>
          <w:rFonts w:ascii="Arial" w:hAnsi="Arial" w:cs="Arial"/>
          <w:i/>
          <w:sz w:val="24"/>
          <w:szCs w:val="24"/>
        </w:rPr>
        <w:t> ;</w:t>
      </w:r>
    </w:p>
    <w:p w:rsidR="00EB2CB6" w:rsidRPr="00EB2CB6" w:rsidRDefault="00EB2CB6" w:rsidP="00EB2CB6">
      <w:pPr>
        <w:pStyle w:val="ListParagraph"/>
        <w:numPr>
          <w:ilvl w:val="0"/>
          <w:numId w:val="3"/>
        </w:numPr>
        <w:tabs>
          <w:tab w:val="num" w:pos="1113"/>
        </w:tabs>
        <w:spacing w:after="0" w:line="240" w:lineRule="auto"/>
        <w:contextualSpacing/>
        <w:jc w:val="both"/>
        <w:rPr>
          <w:rFonts w:ascii="Arial" w:hAnsi="Arial" w:cs="Arial"/>
          <w:i/>
          <w:sz w:val="24"/>
          <w:szCs w:val="24"/>
          <w:lang w:val="fr-FR"/>
        </w:rPr>
      </w:pPr>
      <w:r w:rsidRPr="00EB2CB6">
        <w:rPr>
          <w:rFonts w:ascii="Arial" w:hAnsi="Arial" w:cs="Arial"/>
          <w:i/>
          <w:sz w:val="24"/>
          <w:szCs w:val="24"/>
          <w:lang w:val="fr-FR"/>
        </w:rPr>
        <w:t>L’investissement des différents ordres dans la régulation et réglementation de l’exercice professionnel ainsi que la qualité de leur collaboration avec les institutions publiques et privées ;</w:t>
      </w:r>
    </w:p>
    <w:p w:rsidR="00EB2CB6" w:rsidRPr="00EB2CB6" w:rsidRDefault="00EB2CB6" w:rsidP="00EB2CB6">
      <w:pPr>
        <w:pStyle w:val="ListParagraph"/>
        <w:numPr>
          <w:ilvl w:val="0"/>
          <w:numId w:val="3"/>
        </w:numPr>
        <w:tabs>
          <w:tab w:val="num" w:pos="1113"/>
        </w:tabs>
        <w:spacing w:after="0" w:line="240" w:lineRule="auto"/>
        <w:contextualSpacing/>
        <w:jc w:val="both"/>
        <w:rPr>
          <w:rFonts w:ascii="Arial" w:hAnsi="Arial" w:cs="Arial"/>
          <w:i/>
          <w:sz w:val="24"/>
          <w:szCs w:val="24"/>
          <w:lang w:val="fr-FR"/>
        </w:rPr>
      </w:pPr>
      <w:r w:rsidRPr="00EB2CB6">
        <w:rPr>
          <w:rFonts w:ascii="Arial" w:hAnsi="Arial" w:cs="Arial"/>
          <w:i/>
          <w:sz w:val="24"/>
          <w:szCs w:val="24"/>
          <w:lang w:val="fr-FR"/>
        </w:rPr>
        <w:t>La qualité de la formation des agents de santé ainsi que leur orientation précoce dans les filières ;</w:t>
      </w:r>
    </w:p>
    <w:p w:rsidR="00EB2CB6" w:rsidRPr="00EB2CB6" w:rsidRDefault="00EB2CB6" w:rsidP="00EB2CB6">
      <w:pPr>
        <w:pStyle w:val="ListParagraph"/>
        <w:numPr>
          <w:ilvl w:val="0"/>
          <w:numId w:val="3"/>
        </w:numPr>
        <w:tabs>
          <w:tab w:val="num" w:pos="1113"/>
        </w:tabs>
        <w:spacing w:after="0" w:line="240" w:lineRule="auto"/>
        <w:contextualSpacing/>
        <w:jc w:val="both"/>
        <w:rPr>
          <w:rFonts w:ascii="Arial" w:hAnsi="Arial" w:cs="Arial"/>
          <w:i/>
          <w:sz w:val="24"/>
          <w:szCs w:val="24"/>
          <w:lang w:val="fr-FR"/>
        </w:rPr>
      </w:pPr>
      <w:r w:rsidRPr="00EB2CB6">
        <w:rPr>
          <w:rFonts w:ascii="Arial" w:hAnsi="Arial" w:cs="Arial"/>
          <w:i/>
          <w:sz w:val="24"/>
          <w:szCs w:val="24"/>
          <w:lang w:val="fr-FR"/>
        </w:rPr>
        <w:t>La culture du système de management de la qualité -matérialisée par des certifications- ainsi que l'application systématique du Modèle Kenyan de l’assurance qualité ;</w:t>
      </w:r>
    </w:p>
    <w:p w:rsidR="00EB2CB6" w:rsidRPr="00EB2CB6" w:rsidRDefault="00EB2CB6" w:rsidP="00EB2CB6">
      <w:pPr>
        <w:pStyle w:val="ListParagraph"/>
        <w:numPr>
          <w:ilvl w:val="0"/>
          <w:numId w:val="3"/>
        </w:numPr>
        <w:tabs>
          <w:tab w:val="num" w:pos="1113"/>
        </w:tabs>
        <w:spacing w:after="0" w:line="240" w:lineRule="auto"/>
        <w:contextualSpacing/>
        <w:jc w:val="both"/>
        <w:rPr>
          <w:rFonts w:ascii="Arial" w:hAnsi="Arial" w:cs="Arial"/>
          <w:sz w:val="24"/>
          <w:szCs w:val="24"/>
          <w:lang w:val="fr-FR"/>
        </w:rPr>
      </w:pPr>
      <w:r w:rsidRPr="00EB2CB6">
        <w:rPr>
          <w:rFonts w:ascii="Arial" w:hAnsi="Arial" w:cs="Arial"/>
          <w:i/>
          <w:sz w:val="24"/>
          <w:szCs w:val="24"/>
          <w:lang w:val="fr-FR"/>
        </w:rPr>
        <w:t>L’institution de la formation professionnelle continue comme obligation permanente pour tous les professionnels de la santé du public et du privé.</w:t>
      </w:r>
    </w:p>
    <w:p w:rsidR="00EB2CB6" w:rsidRPr="00EB2CB6" w:rsidRDefault="00EB2CB6" w:rsidP="00EB2CB6">
      <w:pPr>
        <w:jc w:val="both"/>
        <w:rPr>
          <w:rFonts w:ascii="Arial" w:hAnsi="Arial" w:cs="Arial"/>
          <w:lang w:val="fr-FR"/>
        </w:rPr>
      </w:pPr>
    </w:p>
    <w:p w:rsidR="00EB2CB6" w:rsidRPr="004B36C4" w:rsidRDefault="00EB2CB6" w:rsidP="00EB2CB6">
      <w:pPr>
        <w:spacing w:line="259" w:lineRule="auto"/>
        <w:jc w:val="both"/>
        <w:rPr>
          <w:rFonts w:ascii="Arial" w:hAnsi="Arial" w:cs="Arial"/>
          <w:lang w:val="fr-FR"/>
        </w:rPr>
      </w:pPr>
      <w:r w:rsidRPr="00EB2CB6">
        <w:rPr>
          <w:rFonts w:ascii="Arial" w:hAnsi="Arial" w:cs="Arial"/>
          <w:lang w:val="fr-FR"/>
        </w:rPr>
        <w:lastRenderedPageBreak/>
        <w:t xml:space="preserve">Le partage d’expériences réussies s’est effectué dans les deux sens. En effet, les résultats du Burkina Faso en matière de prévention de la mortalité maternelle ont impressionné le Ministre de la Santé kenyan. Le taux de mortalité maternelle est de 341/100 000 naissances vivantes au Burkina Faso, contre 481/100 000 naissances vivantes au Kenya. L’Honorable James </w:t>
      </w:r>
      <w:proofErr w:type="spellStart"/>
      <w:r w:rsidRPr="00EB2CB6">
        <w:rPr>
          <w:rFonts w:ascii="Arial" w:hAnsi="Arial" w:cs="Arial"/>
          <w:lang w:val="fr-FR"/>
        </w:rPr>
        <w:t>Macharia</w:t>
      </w:r>
      <w:proofErr w:type="spellEnd"/>
      <w:r w:rsidRPr="00EB2CB6">
        <w:rPr>
          <w:rFonts w:ascii="Arial" w:hAnsi="Arial" w:cs="Arial"/>
          <w:lang w:val="fr-FR"/>
        </w:rPr>
        <w:t xml:space="preserve">, Ministre de la Santé du Kenya a de ce fait demandé à visiter le Burkina Faso dans un futur proche pour s’imprégner du savoir-faire Burkinabé. </w:t>
      </w:r>
    </w:p>
    <w:p w:rsidR="00EB2CB6" w:rsidRPr="00EB2CB6" w:rsidRDefault="00EB2CB6" w:rsidP="00EB2CB6">
      <w:pPr>
        <w:jc w:val="both"/>
        <w:rPr>
          <w:rFonts w:ascii="Arial" w:hAnsi="Arial" w:cs="Arial"/>
          <w:lang w:val="fr-FR"/>
        </w:rPr>
      </w:pPr>
    </w:p>
    <w:p w:rsidR="00EB2CB6" w:rsidRPr="00EB2CB6" w:rsidRDefault="00EB2CB6" w:rsidP="00EB2CB6">
      <w:pPr>
        <w:jc w:val="both"/>
        <w:rPr>
          <w:rFonts w:ascii="Arial" w:hAnsi="Arial" w:cs="Arial"/>
          <w:lang w:val="fr-FR"/>
        </w:rPr>
      </w:pPr>
      <w:r w:rsidRPr="00EB2CB6">
        <w:rPr>
          <w:rFonts w:ascii="Arial" w:hAnsi="Arial" w:cs="Arial"/>
          <w:lang w:val="fr-FR"/>
        </w:rPr>
        <w:t xml:space="preserve">Le voyage d’étude au Kenya a été rendu possible grâce au soutien du Groupe de la Banque Mondiale à travers l’Initiative Santé en Afrique. </w:t>
      </w:r>
    </w:p>
    <w:p w:rsidR="00EB2CB6" w:rsidRPr="00EB2CB6" w:rsidRDefault="00EB2CB6" w:rsidP="00EB2CB6">
      <w:pPr>
        <w:jc w:val="both"/>
        <w:rPr>
          <w:rFonts w:ascii="Arial" w:hAnsi="Arial" w:cs="Arial"/>
          <w:lang w:val="fr-FR"/>
        </w:rPr>
      </w:pPr>
      <w:r w:rsidRPr="00EB2CB6">
        <w:rPr>
          <w:rFonts w:ascii="Arial" w:hAnsi="Arial" w:cs="Arial"/>
          <w:lang w:val="fr-FR"/>
        </w:rPr>
        <w:t>L’Initiative Santé en Afrique  est un programme qui vise à aider les Gouvernements africains à exploiter le potentiel du secteur privé en vue de relever les défis que connaît l'Afrique en matière de santé. Cette Initiative est partie intégrante de la stratégie globale du Groupe de la Banque Mondiale dans le secteur de la Santé et traduit un engagement à aider les pays africains à utiliser efficacement et pleinement leurs ressources afin de réaliser les Objectifs du Millénaire pour le Développement. L’initiative santé en Afrique intervient de nos jours dans les pays suivant :</w:t>
      </w:r>
    </w:p>
    <w:p w:rsidR="00EB2CB6" w:rsidRPr="00EB2CB6" w:rsidRDefault="00EB2CB6" w:rsidP="00EB2CB6">
      <w:pPr>
        <w:jc w:val="both"/>
        <w:rPr>
          <w:rFonts w:ascii="Arial" w:hAnsi="Arial" w:cs="Arial"/>
          <w:lang w:val="fr-FR"/>
        </w:rPr>
      </w:pPr>
      <w:r w:rsidRPr="00EB2CB6">
        <w:rPr>
          <w:rFonts w:ascii="Arial" w:hAnsi="Arial" w:cs="Arial"/>
          <w:lang w:val="fr-FR"/>
        </w:rPr>
        <w:t>Afrique de l’Ouest: Burkina Faso, Ghana, Mali, Nigeria ;</w:t>
      </w:r>
    </w:p>
    <w:p w:rsidR="00EB2CB6" w:rsidRPr="00EB2CB6" w:rsidRDefault="00EB2CB6" w:rsidP="00EB2CB6">
      <w:pPr>
        <w:jc w:val="both"/>
        <w:rPr>
          <w:rFonts w:ascii="Arial" w:hAnsi="Arial" w:cs="Arial"/>
          <w:lang w:val="fr-FR"/>
        </w:rPr>
      </w:pPr>
      <w:r w:rsidRPr="00EB2CB6">
        <w:rPr>
          <w:rFonts w:ascii="Arial" w:hAnsi="Arial" w:cs="Arial"/>
          <w:lang w:val="fr-FR"/>
        </w:rPr>
        <w:t xml:space="preserve">Afrique Centrale: République du  Congo ; </w:t>
      </w:r>
    </w:p>
    <w:p w:rsidR="00EB2CB6" w:rsidRPr="00EB2CB6" w:rsidRDefault="00EB2CB6" w:rsidP="00EB2CB6">
      <w:pPr>
        <w:jc w:val="both"/>
        <w:rPr>
          <w:rFonts w:ascii="Arial" w:hAnsi="Arial" w:cs="Arial"/>
          <w:lang w:val="fr-FR"/>
        </w:rPr>
      </w:pPr>
      <w:r w:rsidRPr="00EB2CB6">
        <w:rPr>
          <w:rFonts w:ascii="Arial" w:hAnsi="Arial" w:cs="Arial"/>
          <w:lang w:val="fr-FR"/>
        </w:rPr>
        <w:t>Afrique de l’Est: Kenya, Uganda, Sud Soudan.</w:t>
      </w:r>
    </w:p>
    <w:p w:rsidR="00EB2CB6" w:rsidRPr="00EB2CB6" w:rsidRDefault="00EB2CB6" w:rsidP="00EB2CB6">
      <w:pPr>
        <w:jc w:val="both"/>
        <w:rPr>
          <w:rFonts w:ascii="Arial" w:hAnsi="Arial" w:cs="Arial"/>
          <w:lang w:val="fr-FR"/>
        </w:rPr>
      </w:pPr>
    </w:p>
    <w:p w:rsidR="00FF0E15" w:rsidRDefault="00FF0E15" w:rsidP="00D83D4A">
      <w:pPr>
        <w:ind w:right="-72"/>
        <w:rPr>
          <w:rFonts w:ascii="Arial" w:hAnsi="Arial" w:cs="Arial"/>
          <w:color w:val="000000"/>
          <w:sz w:val="20"/>
          <w:szCs w:val="20"/>
          <w:lang w:val="fr-FR"/>
        </w:rPr>
      </w:pPr>
      <w:bookmarkStart w:id="0" w:name="_GoBack"/>
      <w:bookmarkEnd w:id="0"/>
    </w:p>
    <w:p w:rsidR="00923525" w:rsidRDefault="00923525" w:rsidP="00D83D4A">
      <w:pPr>
        <w:ind w:right="-72"/>
        <w:rPr>
          <w:rFonts w:ascii="Arial" w:hAnsi="Arial" w:cs="Arial"/>
          <w:color w:val="000000"/>
          <w:sz w:val="20"/>
          <w:szCs w:val="20"/>
          <w:lang w:val="fr-FR"/>
        </w:rPr>
      </w:pPr>
    </w:p>
    <w:p w:rsidR="00923525" w:rsidRPr="008C4E40" w:rsidRDefault="00923525" w:rsidP="00923525">
      <w:pPr>
        <w:ind w:left="1152" w:right="-72" w:hanging="1152"/>
        <w:outlineLvl w:val="6"/>
        <w:rPr>
          <w:rFonts w:ascii="Arial" w:eastAsia="Times New Roman" w:hAnsi="Arial" w:cs="Arial"/>
          <w:color w:val="000000"/>
          <w:lang w:val="fr-CM"/>
        </w:rPr>
      </w:pPr>
      <w:r w:rsidRPr="008C4E40">
        <w:rPr>
          <w:rFonts w:ascii="Arial" w:eastAsia="Times New Roman" w:hAnsi="Arial" w:cs="Arial"/>
          <w:b/>
          <w:bCs/>
          <w:color w:val="000000"/>
          <w:lang w:val="fr-CM"/>
        </w:rPr>
        <w:t>Contacts:</w:t>
      </w:r>
    </w:p>
    <w:p w:rsidR="00923525" w:rsidRPr="008C4E40" w:rsidRDefault="00923525" w:rsidP="00923525">
      <w:pPr>
        <w:ind w:left="1152" w:right="-72" w:hanging="1152"/>
        <w:outlineLvl w:val="6"/>
        <w:rPr>
          <w:rFonts w:ascii="Arial" w:eastAsia="Times New Roman" w:hAnsi="Arial" w:cs="Arial"/>
          <w:color w:val="000000"/>
          <w:lang w:val="fr-CM"/>
        </w:rPr>
      </w:pPr>
      <w:r w:rsidRPr="008C4E40">
        <w:rPr>
          <w:rFonts w:ascii="Arial" w:eastAsia="Times New Roman" w:hAnsi="Arial" w:cs="Arial"/>
          <w:color w:val="000000"/>
          <w:lang w:val="fr-CM"/>
        </w:rPr>
        <w:t xml:space="preserve">À </w:t>
      </w:r>
      <w:r w:rsidR="00F55078" w:rsidRPr="008C4E40">
        <w:rPr>
          <w:rFonts w:ascii="Arial" w:eastAsia="Times New Roman" w:hAnsi="Arial" w:cs="Arial"/>
          <w:color w:val="000000"/>
          <w:lang w:val="fr-CM"/>
        </w:rPr>
        <w:t>Nairobi</w:t>
      </w:r>
      <w:r w:rsidR="008C4E40" w:rsidRPr="008C4E40">
        <w:rPr>
          <w:rFonts w:ascii="Arial" w:eastAsia="Times New Roman" w:hAnsi="Arial" w:cs="Arial"/>
          <w:color w:val="000000"/>
          <w:lang w:val="fr-CM"/>
        </w:rPr>
        <w:t xml:space="preserve"> </w:t>
      </w:r>
      <w:r w:rsidRPr="008C4E40">
        <w:rPr>
          <w:rFonts w:ascii="Arial" w:eastAsia="Times New Roman" w:hAnsi="Arial" w:cs="Arial"/>
          <w:color w:val="000000"/>
          <w:lang w:val="fr-CM"/>
        </w:rPr>
        <w:t>:</w:t>
      </w:r>
      <w:r w:rsidRPr="008C4E40">
        <w:rPr>
          <w:rFonts w:ascii="Arial" w:eastAsia="Times New Roman" w:hAnsi="Arial" w:cs="Arial"/>
          <w:i/>
          <w:color w:val="000000"/>
          <w:lang w:val="fr-CM"/>
        </w:rPr>
        <w:t xml:space="preserve"> </w:t>
      </w:r>
      <w:r w:rsidR="00F55078" w:rsidRPr="008C4E40">
        <w:rPr>
          <w:rFonts w:ascii="Arial" w:hAnsi="Arial" w:cs="Arial"/>
          <w:lang w:val="fr-FR"/>
        </w:rPr>
        <w:t xml:space="preserve">Lawrence Mensah +254 720 348 642  </w:t>
      </w:r>
      <w:hyperlink r:id="rId10" w:history="1">
        <w:r w:rsidR="00F55078" w:rsidRPr="008C4E40">
          <w:rPr>
            <w:rStyle w:val="Hyperlink"/>
            <w:rFonts w:ascii="Arial" w:hAnsi="Arial" w:cs="Arial"/>
            <w:lang w:val="fr-FR"/>
          </w:rPr>
          <w:t>LMensah@ifc.org</w:t>
        </w:r>
      </w:hyperlink>
      <w:r w:rsidR="00F55078" w:rsidRPr="008C4E40">
        <w:rPr>
          <w:rFonts w:ascii="Arial" w:hAnsi="Arial" w:cs="Arial"/>
          <w:lang w:val="fr-FR"/>
        </w:rPr>
        <w:t xml:space="preserve">, </w:t>
      </w:r>
    </w:p>
    <w:p w:rsidR="00923525" w:rsidRPr="008C4E40" w:rsidRDefault="00923525" w:rsidP="00923525">
      <w:pPr>
        <w:ind w:right="-72"/>
        <w:rPr>
          <w:rFonts w:ascii="Arial" w:hAnsi="Arial" w:cs="Arial"/>
          <w:lang w:val="fr-FR"/>
        </w:rPr>
      </w:pPr>
      <w:r w:rsidRPr="008C4E40">
        <w:rPr>
          <w:rFonts w:ascii="Arial" w:eastAsia="Times New Roman" w:hAnsi="Arial" w:cs="Arial"/>
          <w:iCs/>
          <w:color w:val="000000"/>
          <w:lang w:val="fr-CM"/>
        </w:rPr>
        <w:t xml:space="preserve">À </w:t>
      </w:r>
      <w:r w:rsidR="00C72EE2" w:rsidRPr="008C4E40">
        <w:rPr>
          <w:rFonts w:ascii="Arial" w:eastAsia="Times New Roman" w:hAnsi="Arial" w:cs="Arial"/>
          <w:iCs/>
          <w:color w:val="000000"/>
          <w:lang w:val="fr-CM"/>
        </w:rPr>
        <w:t xml:space="preserve">Ouagadougou : </w:t>
      </w:r>
      <w:proofErr w:type="spellStart"/>
      <w:r w:rsidR="00EB2CB6" w:rsidRPr="008C4E40">
        <w:rPr>
          <w:rFonts w:ascii="Arial" w:eastAsia="Times New Roman" w:hAnsi="Arial" w:cs="Arial"/>
          <w:color w:val="000000"/>
          <w:lang w:val="fr-CM"/>
        </w:rPr>
        <w:t>Mouhamed</w:t>
      </w:r>
      <w:proofErr w:type="spellEnd"/>
      <w:r w:rsidR="00EB2CB6" w:rsidRPr="008C4E40">
        <w:rPr>
          <w:rFonts w:ascii="Arial" w:eastAsia="Times New Roman" w:hAnsi="Arial" w:cs="Arial"/>
          <w:color w:val="000000"/>
          <w:lang w:val="fr-CM"/>
        </w:rPr>
        <w:t xml:space="preserve"> </w:t>
      </w:r>
      <w:proofErr w:type="gramStart"/>
      <w:r w:rsidR="00EB2CB6" w:rsidRPr="008C4E40">
        <w:rPr>
          <w:rFonts w:ascii="Arial" w:eastAsia="Times New Roman" w:hAnsi="Arial" w:cs="Arial"/>
          <w:color w:val="000000"/>
          <w:lang w:val="fr-CM"/>
        </w:rPr>
        <w:t xml:space="preserve">DRABO </w:t>
      </w:r>
      <w:r w:rsidRPr="008C4E40">
        <w:rPr>
          <w:rFonts w:ascii="Arial" w:eastAsia="Times New Roman" w:hAnsi="Arial" w:cs="Arial"/>
          <w:color w:val="000000"/>
          <w:lang w:val="fr-CM"/>
        </w:rPr>
        <w:t>,</w:t>
      </w:r>
      <w:proofErr w:type="gramEnd"/>
      <w:r w:rsidRPr="008C4E40">
        <w:rPr>
          <w:rFonts w:ascii="Arial" w:eastAsia="Times New Roman" w:hAnsi="Arial" w:cs="Arial"/>
          <w:color w:val="000000"/>
          <w:lang w:val="fr-CM"/>
        </w:rPr>
        <w:t xml:space="preserve"> </w:t>
      </w:r>
      <w:r w:rsidR="00F55078" w:rsidRPr="008C4E40">
        <w:rPr>
          <w:rFonts w:ascii="Arial" w:eastAsia="Times New Roman" w:hAnsi="Arial" w:cs="Arial"/>
          <w:color w:val="000000"/>
          <w:lang w:val="fr-CM"/>
        </w:rPr>
        <w:t>+</w:t>
      </w:r>
      <w:r w:rsidR="00C72EE2" w:rsidRPr="008C4E40">
        <w:rPr>
          <w:rFonts w:ascii="Arial" w:eastAsia="Times New Roman" w:hAnsi="Arial" w:cs="Arial"/>
          <w:color w:val="000000"/>
          <w:lang w:val="fr-CM"/>
        </w:rPr>
        <w:t xml:space="preserve">226 </w:t>
      </w:r>
      <w:r w:rsidR="00F55078" w:rsidRPr="008C4E40">
        <w:rPr>
          <w:rFonts w:ascii="Arial" w:eastAsia="Times New Roman" w:hAnsi="Arial" w:cs="Arial"/>
          <w:color w:val="000000"/>
          <w:lang w:val="fr-CM"/>
        </w:rPr>
        <w:t>66 0000 15</w:t>
      </w:r>
      <w:r w:rsidR="00C72EE2" w:rsidRPr="008C4E40">
        <w:rPr>
          <w:rFonts w:ascii="Arial" w:eastAsia="Times New Roman" w:hAnsi="Arial" w:cs="Arial"/>
          <w:color w:val="000000"/>
          <w:lang w:val="fr-CM"/>
        </w:rPr>
        <w:t xml:space="preserve"> ; </w:t>
      </w:r>
      <w:hyperlink r:id="rId11" w:history="1">
        <w:r w:rsidR="00F874F7" w:rsidRPr="008C4E40">
          <w:rPr>
            <w:rStyle w:val="Hyperlink"/>
            <w:rFonts w:ascii="Arial" w:hAnsi="Arial" w:cs="Arial"/>
            <w:lang w:val="fr-FR"/>
          </w:rPr>
          <w:t>Mdrabo@ifc.org</w:t>
        </w:r>
      </w:hyperlink>
    </w:p>
    <w:p w:rsidR="00F874F7" w:rsidRPr="008C4E40" w:rsidRDefault="00F874F7" w:rsidP="00923525">
      <w:pPr>
        <w:ind w:right="-72"/>
        <w:rPr>
          <w:rFonts w:ascii="Arial" w:eastAsia="Times New Roman" w:hAnsi="Arial" w:cs="Arial"/>
          <w:color w:val="000000"/>
          <w:lang w:val="fr-FR"/>
        </w:rPr>
      </w:pPr>
    </w:p>
    <w:p w:rsidR="00923525" w:rsidRPr="008C4E40" w:rsidRDefault="00923525" w:rsidP="00D83D4A">
      <w:pPr>
        <w:ind w:right="-72"/>
        <w:rPr>
          <w:rFonts w:ascii="Arial" w:hAnsi="Arial" w:cs="Arial"/>
          <w:color w:val="000000"/>
          <w:lang w:val="fr-CM"/>
        </w:rPr>
      </w:pPr>
    </w:p>
    <w:p w:rsidR="00F874F7" w:rsidRPr="008C4E40" w:rsidRDefault="0026094B" w:rsidP="008C4E40">
      <w:pPr>
        <w:ind w:right="-72"/>
        <w:rPr>
          <w:rFonts w:ascii="Arial" w:hAnsi="Arial" w:cs="Arial"/>
          <w:lang w:val="fr-FR"/>
        </w:rPr>
      </w:pPr>
      <w:r w:rsidRPr="008C4E40">
        <w:rPr>
          <w:rFonts w:ascii="Arial" w:hAnsi="Arial" w:cs="Arial"/>
          <w:color w:val="000000"/>
          <w:lang w:val="fr-FR"/>
        </w:rPr>
        <w:t xml:space="preserve">Pour de plus amples informations, veuillez visiter le site Internet à l’adresse: </w:t>
      </w:r>
      <w:hyperlink r:id="rId12" w:history="1">
        <w:r w:rsidR="00F874F7" w:rsidRPr="008C4E40">
          <w:rPr>
            <w:rStyle w:val="Hyperlink"/>
            <w:rFonts w:ascii="Arial" w:hAnsi="Arial" w:cs="Arial"/>
            <w:lang w:val="fr-FR"/>
          </w:rPr>
          <w:t>www.wbginvestmentclimate.org/health</w:t>
        </w:r>
      </w:hyperlink>
    </w:p>
    <w:p w:rsidR="00F874F7" w:rsidRPr="008C4E40" w:rsidRDefault="00F874F7" w:rsidP="00D83D4A">
      <w:pPr>
        <w:ind w:right="-72"/>
        <w:jc w:val="center"/>
        <w:rPr>
          <w:rFonts w:ascii="Arial" w:hAnsi="Arial" w:cs="Arial"/>
          <w:lang w:val="fr-FR"/>
        </w:rPr>
      </w:pPr>
    </w:p>
    <w:p w:rsidR="00FF0E15" w:rsidRPr="008C4E40" w:rsidRDefault="00FF0E15" w:rsidP="00D83D4A">
      <w:pPr>
        <w:ind w:right="-72"/>
        <w:jc w:val="center"/>
        <w:rPr>
          <w:rFonts w:ascii="Arial" w:hAnsi="Arial" w:cs="Arial"/>
          <w:color w:val="000000"/>
          <w:lang w:val="fr-FR"/>
        </w:rPr>
      </w:pPr>
    </w:p>
    <w:p w:rsidR="00D83D4A" w:rsidRPr="005E6D42" w:rsidRDefault="00D83D4A" w:rsidP="00D83D4A">
      <w:pPr>
        <w:rPr>
          <w:rFonts w:ascii="Arial" w:eastAsia="Times New Roman" w:hAnsi="Arial" w:cs="Arial"/>
          <w:iCs/>
          <w:color w:val="000000"/>
          <w:sz w:val="20"/>
          <w:szCs w:val="20"/>
          <w:lang w:val="fr-FR"/>
        </w:rPr>
      </w:pPr>
    </w:p>
    <w:p w:rsidR="00D83D4A" w:rsidRDefault="00D83D4A" w:rsidP="00D83D4A">
      <w:pPr>
        <w:rPr>
          <w:rFonts w:ascii="Arial" w:eastAsia="Times New Roman" w:hAnsi="Arial" w:cs="Arial"/>
          <w:b/>
          <w:sz w:val="20"/>
          <w:szCs w:val="20"/>
          <w:lang w:val="fr-CM"/>
        </w:rPr>
      </w:pPr>
    </w:p>
    <w:p w:rsidR="00FF0E15" w:rsidRPr="00D83D4A" w:rsidRDefault="00FF0E15" w:rsidP="00BA7CA7">
      <w:pPr>
        <w:ind w:right="-72"/>
        <w:jc w:val="both"/>
        <w:rPr>
          <w:rFonts w:ascii="Arial" w:hAnsi="Arial" w:cs="Arial"/>
          <w:color w:val="000000"/>
          <w:sz w:val="20"/>
          <w:szCs w:val="20"/>
          <w:lang w:val="fr-FR"/>
        </w:rPr>
      </w:pPr>
    </w:p>
    <w:p w:rsidR="008E42A1" w:rsidRPr="00D83D4A" w:rsidRDefault="008E42A1" w:rsidP="00BA7CA7">
      <w:pPr>
        <w:ind w:right="-72"/>
        <w:jc w:val="both"/>
        <w:rPr>
          <w:rFonts w:ascii="Arial" w:hAnsi="Arial" w:cs="Arial"/>
          <w:color w:val="000000"/>
          <w:sz w:val="20"/>
          <w:szCs w:val="20"/>
          <w:lang w:val="fr-FR"/>
        </w:rPr>
      </w:pPr>
    </w:p>
    <w:p w:rsidR="00D915DE" w:rsidRPr="00D83D4A" w:rsidRDefault="00D915DE" w:rsidP="00BA7CA7">
      <w:pPr>
        <w:ind w:right="-72"/>
        <w:jc w:val="both"/>
        <w:rPr>
          <w:rFonts w:ascii="Arial" w:hAnsi="Arial" w:cs="Arial"/>
          <w:color w:val="000000"/>
          <w:sz w:val="20"/>
          <w:szCs w:val="20"/>
          <w:lang w:val="fr-FR"/>
        </w:rPr>
      </w:pPr>
    </w:p>
    <w:sectPr w:rsidR="00D915DE" w:rsidRPr="00D83D4A">
      <w:pgSz w:w="12240" w:h="15840"/>
      <w:pgMar w:top="1440" w:right="1440" w:bottom="1440" w:left="13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600" w:rsidRDefault="00095600">
      <w:r>
        <w:separator/>
      </w:r>
    </w:p>
  </w:endnote>
  <w:endnote w:type="continuationSeparator" w:id="0">
    <w:p w:rsidR="00095600" w:rsidRDefault="0009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600" w:rsidRDefault="00095600">
      <w:r>
        <w:separator/>
      </w:r>
    </w:p>
  </w:footnote>
  <w:footnote w:type="continuationSeparator" w:id="0">
    <w:p w:rsidR="00095600" w:rsidRDefault="000956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65B8"/>
    <w:multiLevelType w:val="hybridMultilevel"/>
    <w:tmpl w:val="09FA3E7E"/>
    <w:lvl w:ilvl="0" w:tplc="BD5AA194">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9B36AED"/>
    <w:multiLevelType w:val="hybridMultilevel"/>
    <w:tmpl w:val="AE7AFF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6F3E729E"/>
    <w:multiLevelType w:val="hybridMultilevel"/>
    <w:tmpl w:val="DC9CE1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E0F"/>
    <w:rsid w:val="00011995"/>
    <w:rsid w:val="00014D4C"/>
    <w:rsid w:val="0004514E"/>
    <w:rsid w:val="00055AE7"/>
    <w:rsid w:val="00062E73"/>
    <w:rsid w:val="000759E0"/>
    <w:rsid w:val="00095600"/>
    <w:rsid w:val="000B1CA5"/>
    <w:rsid w:val="000C2580"/>
    <w:rsid w:val="000C3EE3"/>
    <w:rsid w:val="000E0620"/>
    <w:rsid w:val="001429FC"/>
    <w:rsid w:val="001514A0"/>
    <w:rsid w:val="001C2FF4"/>
    <w:rsid w:val="001D1F00"/>
    <w:rsid w:val="00254F6F"/>
    <w:rsid w:val="00257DF8"/>
    <w:rsid w:val="0026094B"/>
    <w:rsid w:val="002929AF"/>
    <w:rsid w:val="002A0EF7"/>
    <w:rsid w:val="003033D5"/>
    <w:rsid w:val="00341CDE"/>
    <w:rsid w:val="00342C5D"/>
    <w:rsid w:val="003549CC"/>
    <w:rsid w:val="00393E95"/>
    <w:rsid w:val="0039726C"/>
    <w:rsid w:val="003A2021"/>
    <w:rsid w:val="003B6FC0"/>
    <w:rsid w:val="003C3E0F"/>
    <w:rsid w:val="00424B14"/>
    <w:rsid w:val="00442E8D"/>
    <w:rsid w:val="004509AB"/>
    <w:rsid w:val="004562FF"/>
    <w:rsid w:val="00462631"/>
    <w:rsid w:val="00471BD1"/>
    <w:rsid w:val="004B2AFB"/>
    <w:rsid w:val="004D004F"/>
    <w:rsid w:val="004E16B8"/>
    <w:rsid w:val="005244EC"/>
    <w:rsid w:val="00565AD1"/>
    <w:rsid w:val="005A6084"/>
    <w:rsid w:val="005E48D4"/>
    <w:rsid w:val="00606211"/>
    <w:rsid w:val="00636F33"/>
    <w:rsid w:val="00663A2D"/>
    <w:rsid w:val="006822BB"/>
    <w:rsid w:val="006E36A7"/>
    <w:rsid w:val="00706381"/>
    <w:rsid w:val="00734C30"/>
    <w:rsid w:val="007512C0"/>
    <w:rsid w:val="00833D8C"/>
    <w:rsid w:val="0088059E"/>
    <w:rsid w:val="00894C8C"/>
    <w:rsid w:val="008A3D6E"/>
    <w:rsid w:val="008C4E40"/>
    <w:rsid w:val="008D5227"/>
    <w:rsid w:val="008E42A1"/>
    <w:rsid w:val="008E7000"/>
    <w:rsid w:val="00907100"/>
    <w:rsid w:val="0091179F"/>
    <w:rsid w:val="00923525"/>
    <w:rsid w:val="00967D07"/>
    <w:rsid w:val="009810AA"/>
    <w:rsid w:val="00995915"/>
    <w:rsid w:val="00995B10"/>
    <w:rsid w:val="009A1CC4"/>
    <w:rsid w:val="009F03C6"/>
    <w:rsid w:val="009F7C87"/>
    <w:rsid w:val="00A00B89"/>
    <w:rsid w:val="00A76270"/>
    <w:rsid w:val="00A953C3"/>
    <w:rsid w:val="00A95B78"/>
    <w:rsid w:val="00AA0C7B"/>
    <w:rsid w:val="00B26932"/>
    <w:rsid w:val="00B3158F"/>
    <w:rsid w:val="00B60B1B"/>
    <w:rsid w:val="00B90024"/>
    <w:rsid w:val="00BA0DE9"/>
    <w:rsid w:val="00BA1C91"/>
    <w:rsid w:val="00BA7CA7"/>
    <w:rsid w:val="00BB76DD"/>
    <w:rsid w:val="00C3778F"/>
    <w:rsid w:val="00C655B7"/>
    <w:rsid w:val="00C72EE2"/>
    <w:rsid w:val="00C77845"/>
    <w:rsid w:val="00D0281C"/>
    <w:rsid w:val="00D055E4"/>
    <w:rsid w:val="00D35858"/>
    <w:rsid w:val="00D35DAD"/>
    <w:rsid w:val="00D83D4A"/>
    <w:rsid w:val="00D915DE"/>
    <w:rsid w:val="00DA4710"/>
    <w:rsid w:val="00DB7926"/>
    <w:rsid w:val="00DE5CF3"/>
    <w:rsid w:val="00E33CE7"/>
    <w:rsid w:val="00E56974"/>
    <w:rsid w:val="00E72D6B"/>
    <w:rsid w:val="00EB1A73"/>
    <w:rsid w:val="00EB2CB6"/>
    <w:rsid w:val="00EC1711"/>
    <w:rsid w:val="00EC1791"/>
    <w:rsid w:val="00EC4FA2"/>
    <w:rsid w:val="00ED15D5"/>
    <w:rsid w:val="00EE184D"/>
    <w:rsid w:val="00EE77CC"/>
    <w:rsid w:val="00EF61B3"/>
    <w:rsid w:val="00F03BE5"/>
    <w:rsid w:val="00F224FB"/>
    <w:rsid w:val="00F318C1"/>
    <w:rsid w:val="00F45772"/>
    <w:rsid w:val="00F55078"/>
    <w:rsid w:val="00F567DE"/>
    <w:rsid w:val="00F605D7"/>
    <w:rsid w:val="00F75A08"/>
    <w:rsid w:val="00F856CB"/>
    <w:rsid w:val="00F874F7"/>
    <w:rsid w:val="00F91B2D"/>
    <w:rsid w:val="00FF0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4"/>
      <w:szCs w:val="24"/>
      <w:lang w:eastAsia="zh-CN"/>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7">
    <w:name w:val="heading 7"/>
    <w:basedOn w:val="Normal"/>
    <w:qFormat/>
    <w:pPr>
      <w:spacing w:before="100" w:beforeAutospacing="1" w:after="100" w:afterAutospacing="1"/>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4">
    <w:name w:val="Char Char4"/>
    <w:semiHidden/>
    <w:locked/>
    <w:rPr>
      <w:rFonts w:ascii="Times New Roman" w:eastAsia="Times New Roman" w:hAnsi="Times New Roman" w:cs="Times New Roman"/>
      <w:b/>
      <w:bCs/>
      <w:i/>
      <w:iCs/>
      <w:sz w:val="28"/>
      <w:szCs w:val="28"/>
    </w:rPr>
  </w:style>
  <w:style w:type="character" w:customStyle="1" w:styleId="CharChar3">
    <w:name w:val="Char Char3"/>
    <w:semiHidden/>
    <w:locked/>
    <w:rPr>
      <w:rFonts w:ascii="Times New Roman" w:eastAsia="Times New Roman" w:hAnsi="Times New Roman" w:cs="Times New Roman"/>
      <w:sz w:val="24"/>
      <w:szCs w:val="24"/>
    </w:rPr>
  </w:style>
  <w:style w:type="character" w:styleId="Hyperlink">
    <w:name w:val="Hyperlink"/>
    <w:rPr>
      <w:rFonts w:cs="Times New Roman"/>
      <w:color w:val="0000FF"/>
      <w:u w:val="single"/>
    </w:rPr>
  </w:style>
  <w:style w:type="paragraph" w:styleId="Header">
    <w:name w:val="header"/>
    <w:basedOn w:val="Normal"/>
    <w:pPr>
      <w:tabs>
        <w:tab w:val="center" w:pos="4320"/>
        <w:tab w:val="right" w:pos="8640"/>
      </w:tabs>
    </w:pPr>
  </w:style>
  <w:style w:type="character" w:customStyle="1" w:styleId="CharChar2">
    <w:name w:val="Char Char2"/>
    <w:semiHidden/>
    <w:locked/>
    <w:rPr>
      <w:rFonts w:cs="Times New Roman"/>
      <w:sz w:val="24"/>
      <w:szCs w:val="24"/>
    </w:rPr>
  </w:style>
  <w:style w:type="paragraph" w:styleId="Footer">
    <w:name w:val="footer"/>
    <w:basedOn w:val="Normal"/>
    <w:pPr>
      <w:tabs>
        <w:tab w:val="center" w:pos="4320"/>
        <w:tab w:val="right" w:pos="8640"/>
      </w:tabs>
    </w:pPr>
  </w:style>
  <w:style w:type="character" w:customStyle="1" w:styleId="CharChar1">
    <w:name w:val="Char Char1"/>
    <w:semiHidden/>
    <w:locked/>
    <w:rPr>
      <w:rFonts w:cs="Times New Roman"/>
      <w:sz w:val="24"/>
      <w:szCs w:val="24"/>
    </w:rPr>
  </w:style>
  <w:style w:type="paragraph" w:styleId="BalloonText">
    <w:name w:val="Balloon Text"/>
    <w:basedOn w:val="Normal"/>
    <w:semiHidden/>
    <w:rPr>
      <w:sz w:val="16"/>
      <w:szCs w:val="16"/>
    </w:rPr>
  </w:style>
  <w:style w:type="character" w:customStyle="1" w:styleId="CharChar">
    <w:name w:val="Char Char"/>
    <w:locked/>
    <w:rPr>
      <w:rFonts w:ascii="Times New Roman" w:hAnsi="Times New Roman" w:cs="Times New Roman"/>
      <w:sz w:val="16"/>
      <w:szCs w:val="16"/>
    </w:rPr>
  </w:style>
  <w:style w:type="character" w:styleId="Strong">
    <w:name w:val="Strong"/>
    <w:qFormat/>
    <w:rPr>
      <w:rFonts w:cs="Times New Roman"/>
      <w:b/>
      <w:bCs/>
    </w:rPr>
  </w:style>
  <w:style w:type="paragraph" w:styleId="ListParagraph">
    <w:name w:val="List Paragraph"/>
    <w:basedOn w:val="Normal"/>
    <w:uiPriority w:val="34"/>
    <w:qFormat/>
    <w:pPr>
      <w:spacing w:after="200" w:line="276" w:lineRule="auto"/>
      <w:ind w:left="720"/>
    </w:pPr>
    <w:rPr>
      <w:sz w:val="22"/>
      <w:szCs w:val="22"/>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styleId="FollowedHyperlink">
    <w:name w:val="FollowedHyperlink"/>
    <w:basedOn w:val="DefaultParagraphFont"/>
    <w:rsid w:val="00907100"/>
    <w:rPr>
      <w:color w:val="800080" w:themeColor="followedHyperlink"/>
      <w:u w:val="single"/>
    </w:rPr>
  </w:style>
  <w:style w:type="character" w:styleId="CommentReference">
    <w:name w:val="annotation reference"/>
    <w:basedOn w:val="DefaultParagraphFont"/>
    <w:rsid w:val="00D0281C"/>
    <w:rPr>
      <w:sz w:val="16"/>
      <w:szCs w:val="16"/>
    </w:rPr>
  </w:style>
  <w:style w:type="paragraph" w:styleId="CommentText">
    <w:name w:val="annotation text"/>
    <w:basedOn w:val="Normal"/>
    <w:link w:val="CommentTextChar"/>
    <w:rsid w:val="00D0281C"/>
    <w:rPr>
      <w:sz w:val="20"/>
      <w:szCs w:val="20"/>
    </w:rPr>
  </w:style>
  <w:style w:type="character" w:customStyle="1" w:styleId="CommentTextChar">
    <w:name w:val="Comment Text Char"/>
    <w:basedOn w:val="DefaultParagraphFont"/>
    <w:link w:val="CommentText"/>
    <w:rsid w:val="00D0281C"/>
    <w:rPr>
      <w:snapToGrid w:val="0"/>
      <w:lang w:eastAsia="zh-CN"/>
    </w:rPr>
  </w:style>
  <w:style w:type="paragraph" w:styleId="CommentSubject">
    <w:name w:val="annotation subject"/>
    <w:basedOn w:val="CommentText"/>
    <w:next w:val="CommentText"/>
    <w:link w:val="CommentSubjectChar"/>
    <w:rsid w:val="00D0281C"/>
    <w:rPr>
      <w:b/>
      <w:bCs/>
    </w:rPr>
  </w:style>
  <w:style w:type="character" w:customStyle="1" w:styleId="CommentSubjectChar">
    <w:name w:val="Comment Subject Char"/>
    <w:basedOn w:val="CommentTextChar"/>
    <w:link w:val="CommentSubject"/>
    <w:rsid w:val="00D0281C"/>
    <w:rPr>
      <w:b/>
      <w:bCs/>
      <w:snapToGrid w:val="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4"/>
      <w:szCs w:val="24"/>
      <w:lang w:eastAsia="zh-CN"/>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7">
    <w:name w:val="heading 7"/>
    <w:basedOn w:val="Normal"/>
    <w:qFormat/>
    <w:pPr>
      <w:spacing w:before="100" w:beforeAutospacing="1" w:after="100" w:afterAutospacing="1"/>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4">
    <w:name w:val="Char Char4"/>
    <w:semiHidden/>
    <w:locked/>
    <w:rPr>
      <w:rFonts w:ascii="Times New Roman" w:eastAsia="Times New Roman" w:hAnsi="Times New Roman" w:cs="Times New Roman"/>
      <w:b/>
      <w:bCs/>
      <w:i/>
      <w:iCs/>
      <w:sz w:val="28"/>
      <w:szCs w:val="28"/>
    </w:rPr>
  </w:style>
  <w:style w:type="character" w:customStyle="1" w:styleId="CharChar3">
    <w:name w:val="Char Char3"/>
    <w:semiHidden/>
    <w:locked/>
    <w:rPr>
      <w:rFonts w:ascii="Times New Roman" w:eastAsia="Times New Roman" w:hAnsi="Times New Roman" w:cs="Times New Roman"/>
      <w:sz w:val="24"/>
      <w:szCs w:val="24"/>
    </w:rPr>
  </w:style>
  <w:style w:type="character" w:styleId="Hyperlink">
    <w:name w:val="Hyperlink"/>
    <w:rPr>
      <w:rFonts w:cs="Times New Roman"/>
      <w:color w:val="0000FF"/>
      <w:u w:val="single"/>
    </w:rPr>
  </w:style>
  <w:style w:type="paragraph" w:styleId="Header">
    <w:name w:val="header"/>
    <w:basedOn w:val="Normal"/>
    <w:pPr>
      <w:tabs>
        <w:tab w:val="center" w:pos="4320"/>
        <w:tab w:val="right" w:pos="8640"/>
      </w:tabs>
    </w:pPr>
  </w:style>
  <w:style w:type="character" w:customStyle="1" w:styleId="CharChar2">
    <w:name w:val="Char Char2"/>
    <w:semiHidden/>
    <w:locked/>
    <w:rPr>
      <w:rFonts w:cs="Times New Roman"/>
      <w:sz w:val="24"/>
      <w:szCs w:val="24"/>
    </w:rPr>
  </w:style>
  <w:style w:type="paragraph" w:styleId="Footer">
    <w:name w:val="footer"/>
    <w:basedOn w:val="Normal"/>
    <w:pPr>
      <w:tabs>
        <w:tab w:val="center" w:pos="4320"/>
        <w:tab w:val="right" w:pos="8640"/>
      </w:tabs>
    </w:pPr>
  </w:style>
  <w:style w:type="character" w:customStyle="1" w:styleId="CharChar1">
    <w:name w:val="Char Char1"/>
    <w:semiHidden/>
    <w:locked/>
    <w:rPr>
      <w:rFonts w:cs="Times New Roman"/>
      <w:sz w:val="24"/>
      <w:szCs w:val="24"/>
    </w:rPr>
  </w:style>
  <w:style w:type="paragraph" w:styleId="BalloonText">
    <w:name w:val="Balloon Text"/>
    <w:basedOn w:val="Normal"/>
    <w:semiHidden/>
    <w:rPr>
      <w:sz w:val="16"/>
      <w:szCs w:val="16"/>
    </w:rPr>
  </w:style>
  <w:style w:type="character" w:customStyle="1" w:styleId="CharChar">
    <w:name w:val="Char Char"/>
    <w:locked/>
    <w:rPr>
      <w:rFonts w:ascii="Times New Roman" w:hAnsi="Times New Roman" w:cs="Times New Roman"/>
      <w:sz w:val="16"/>
      <w:szCs w:val="16"/>
    </w:rPr>
  </w:style>
  <w:style w:type="character" w:styleId="Strong">
    <w:name w:val="Strong"/>
    <w:qFormat/>
    <w:rPr>
      <w:rFonts w:cs="Times New Roman"/>
      <w:b/>
      <w:bCs/>
    </w:rPr>
  </w:style>
  <w:style w:type="paragraph" w:styleId="ListParagraph">
    <w:name w:val="List Paragraph"/>
    <w:basedOn w:val="Normal"/>
    <w:uiPriority w:val="34"/>
    <w:qFormat/>
    <w:pPr>
      <w:spacing w:after="200" w:line="276" w:lineRule="auto"/>
      <w:ind w:left="720"/>
    </w:pPr>
    <w:rPr>
      <w:sz w:val="22"/>
      <w:szCs w:val="22"/>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styleId="FollowedHyperlink">
    <w:name w:val="FollowedHyperlink"/>
    <w:basedOn w:val="DefaultParagraphFont"/>
    <w:rsid w:val="00907100"/>
    <w:rPr>
      <w:color w:val="800080" w:themeColor="followedHyperlink"/>
      <w:u w:val="single"/>
    </w:rPr>
  </w:style>
  <w:style w:type="character" w:styleId="CommentReference">
    <w:name w:val="annotation reference"/>
    <w:basedOn w:val="DefaultParagraphFont"/>
    <w:rsid w:val="00D0281C"/>
    <w:rPr>
      <w:sz w:val="16"/>
      <w:szCs w:val="16"/>
    </w:rPr>
  </w:style>
  <w:style w:type="paragraph" w:styleId="CommentText">
    <w:name w:val="annotation text"/>
    <w:basedOn w:val="Normal"/>
    <w:link w:val="CommentTextChar"/>
    <w:rsid w:val="00D0281C"/>
    <w:rPr>
      <w:sz w:val="20"/>
      <w:szCs w:val="20"/>
    </w:rPr>
  </w:style>
  <w:style w:type="character" w:customStyle="1" w:styleId="CommentTextChar">
    <w:name w:val="Comment Text Char"/>
    <w:basedOn w:val="DefaultParagraphFont"/>
    <w:link w:val="CommentText"/>
    <w:rsid w:val="00D0281C"/>
    <w:rPr>
      <w:snapToGrid w:val="0"/>
      <w:lang w:eastAsia="zh-CN"/>
    </w:rPr>
  </w:style>
  <w:style w:type="paragraph" w:styleId="CommentSubject">
    <w:name w:val="annotation subject"/>
    <w:basedOn w:val="CommentText"/>
    <w:next w:val="CommentText"/>
    <w:link w:val="CommentSubjectChar"/>
    <w:rsid w:val="00D0281C"/>
    <w:rPr>
      <w:b/>
      <w:bCs/>
    </w:rPr>
  </w:style>
  <w:style w:type="character" w:customStyle="1" w:styleId="CommentSubjectChar">
    <w:name w:val="Comment Subject Char"/>
    <w:basedOn w:val="CommentTextChar"/>
    <w:link w:val="CommentSubject"/>
    <w:rsid w:val="00D0281C"/>
    <w:rPr>
      <w:b/>
      <w:bCs/>
      <w:snapToGrid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bginvestmentclimate.org/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drabo@ifc.org" TargetMode="External"/><Relationship Id="rId5" Type="http://schemas.openxmlformats.org/officeDocument/2006/relationships/webSettings" Target="webSettings.xml"/><Relationship Id="rId10" Type="http://schemas.openxmlformats.org/officeDocument/2006/relationships/hyperlink" Target="mailto:LMensah@ifc.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612</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4061</CharactersWithSpaces>
  <SharedDoc>false</SharedDoc>
  <HLinks>
    <vt:vector size="48" baseType="variant">
      <vt:variant>
        <vt:i4>5374024</vt:i4>
      </vt:variant>
      <vt:variant>
        <vt:i4>21</vt:i4>
      </vt:variant>
      <vt:variant>
        <vt:i4>0</vt:i4>
      </vt:variant>
      <vt:variant>
        <vt:i4>5</vt:i4>
      </vt:variant>
      <vt:variant>
        <vt:lpwstr>http://www.youtube.com/worldbank</vt:lpwstr>
      </vt:variant>
      <vt:variant>
        <vt:lpwstr/>
      </vt:variant>
      <vt:variant>
        <vt:i4>5570647</vt:i4>
      </vt:variant>
      <vt:variant>
        <vt:i4>18</vt:i4>
      </vt:variant>
      <vt:variant>
        <vt:i4>0</vt:i4>
      </vt:variant>
      <vt:variant>
        <vt:i4>5</vt:i4>
      </vt:variant>
      <vt:variant>
        <vt:lpwstr>http://www.twitter.com/worldbank</vt:lpwstr>
      </vt:variant>
      <vt:variant>
        <vt:lpwstr/>
      </vt:variant>
      <vt:variant>
        <vt:i4>3276858</vt:i4>
      </vt:variant>
      <vt:variant>
        <vt:i4>15</vt:i4>
      </vt:variant>
      <vt:variant>
        <vt:i4>0</vt:i4>
      </vt:variant>
      <vt:variant>
        <vt:i4>5</vt:i4>
      </vt:variant>
      <vt:variant>
        <vt:lpwstr>http://www.facebook.com/worldbankafrica</vt:lpwstr>
      </vt:variant>
      <vt:variant>
        <vt:lpwstr/>
      </vt:variant>
      <vt:variant>
        <vt:i4>5963850</vt:i4>
      </vt:variant>
      <vt:variant>
        <vt:i4>12</vt:i4>
      </vt:variant>
      <vt:variant>
        <vt:i4>0</vt:i4>
      </vt:variant>
      <vt:variant>
        <vt:i4>5</vt:i4>
      </vt:variant>
      <vt:variant>
        <vt:lpwstr>http://www.worldbank.org/afr</vt:lpwstr>
      </vt:variant>
      <vt:variant>
        <vt:lpwstr/>
      </vt:variant>
      <vt:variant>
        <vt:i4>33</vt:i4>
      </vt:variant>
      <vt:variant>
        <vt:i4>9</vt:i4>
      </vt:variant>
      <vt:variant>
        <vt:i4>0</vt:i4>
      </vt:variant>
      <vt:variant>
        <vt:i4>5</vt:i4>
      </vt:variant>
      <vt:variant>
        <vt:lpwstr>mailto:csantospianesi@worldbank.org</vt:lpwstr>
      </vt:variant>
      <vt:variant>
        <vt:lpwstr/>
      </vt:variant>
      <vt:variant>
        <vt:i4>7405649</vt:i4>
      </vt:variant>
      <vt:variant>
        <vt:i4>6</vt:i4>
      </vt:variant>
      <vt:variant>
        <vt:i4>0</vt:i4>
      </vt:variant>
      <vt:variant>
        <vt:i4>5</vt:i4>
      </vt:variant>
      <vt:variant>
        <vt:lpwstr>mailto:egex@worldbank.org</vt:lpwstr>
      </vt:variant>
      <vt:variant>
        <vt:lpwstr/>
      </vt:variant>
      <vt:variant>
        <vt:i4>7405649</vt:i4>
      </vt:variant>
      <vt:variant>
        <vt:i4>3</vt:i4>
      </vt:variant>
      <vt:variant>
        <vt:i4>0</vt:i4>
      </vt:variant>
      <vt:variant>
        <vt:i4>5</vt:i4>
      </vt:variant>
      <vt:variant>
        <vt:lpwstr>mailto:egex@worldbank.org</vt:lpwstr>
      </vt:variant>
      <vt:variant>
        <vt:lpwstr/>
      </vt:variant>
      <vt:variant>
        <vt:i4>1572954</vt:i4>
      </vt:variant>
      <vt:variant>
        <vt:i4>0</vt:i4>
      </vt:variant>
      <vt:variant>
        <vt:i4>0</vt:i4>
      </vt:variant>
      <vt:variant>
        <vt:i4>5</vt:i4>
      </vt:variant>
      <vt:variant>
        <vt:lpwstr>http://www.worldbank.org/en/news/press-release/2013/07/23/improve-lives-world-poor-world-bank-group-delivers-nearly-53-billion-support-developing-countries-fy13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wb263062</dc:creator>
  <cp:lastModifiedBy>Lionel F. Yaro</cp:lastModifiedBy>
  <cp:revision>3</cp:revision>
  <cp:lastPrinted>2013-09-18T19:23:00Z</cp:lastPrinted>
  <dcterms:created xsi:type="dcterms:W3CDTF">2013-10-23T16:41:00Z</dcterms:created>
  <dcterms:modified xsi:type="dcterms:W3CDTF">2013-10-23T17:39:00Z</dcterms:modified>
</cp:coreProperties>
</file>