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88" w:rsidRDefault="00930A88" w:rsidP="00930A88">
      <w:pPr>
        <w:pStyle w:val="CV"/>
        <w:jc w:val="center"/>
        <w:rPr>
          <w:caps/>
          <w:lang w:val="fr-FR"/>
        </w:rPr>
      </w:pPr>
      <w:r w:rsidRPr="00930A88">
        <w:rPr>
          <w:caps/>
          <w:lang w:val="fr-FR"/>
        </w:rPr>
        <w:t>Curriculum Vitae</w:t>
      </w:r>
    </w:p>
    <w:p w:rsidR="00930A88" w:rsidRPr="00930A88" w:rsidRDefault="00930A88" w:rsidP="00930A88">
      <w:pPr>
        <w:pStyle w:val="CV"/>
        <w:jc w:val="center"/>
        <w:rPr>
          <w:caps/>
          <w:lang w:val="fr-FR"/>
        </w:rPr>
      </w:pPr>
    </w:p>
    <w:tbl>
      <w:tblPr>
        <w:tblW w:w="0" w:type="auto"/>
        <w:tblLayout w:type="fixed"/>
        <w:tblCellMar>
          <w:left w:w="70" w:type="dxa"/>
          <w:right w:w="70" w:type="dxa"/>
        </w:tblCellMar>
        <w:tblLook w:val="0000"/>
      </w:tblPr>
      <w:tblGrid>
        <w:gridCol w:w="3047"/>
        <w:gridCol w:w="6034"/>
      </w:tblGrid>
      <w:tr w:rsidR="00930A88" w:rsidRPr="002F4F3D" w:rsidTr="00FC764A">
        <w:trPr>
          <w:trHeight w:val="472"/>
        </w:trPr>
        <w:tc>
          <w:tcPr>
            <w:tcW w:w="3047" w:type="dxa"/>
            <w:tcMar>
              <w:left w:w="0" w:type="dxa"/>
            </w:tcMar>
          </w:tcPr>
          <w:p w:rsidR="00930A88" w:rsidRPr="002F4F3D" w:rsidRDefault="00930A88" w:rsidP="00930A88">
            <w:pPr>
              <w:pStyle w:val="Listesansnumros"/>
              <w:rPr>
                <w:sz w:val="20"/>
                <w:szCs w:val="20"/>
                <w:lang w:val="fr-FR"/>
              </w:rPr>
            </w:pPr>
            <w:r w:rsidRPr="002F4F3D">
              <w:rPr>
                <w:sz w:val="20"/>
                <w:szCs w:val="20"/>
                <w:lang w:val="fr-FR"/>
              </w:rPr>
              <w:t xml:space="preserve">Titre </w:t>
            </w:r>
          </w:p>
        </w:tc>
        <w:tc>
          <w:tcPr>
            <w:tcW w:w="6034" w:type="dxa"/>
          </w:tcPr>
          <w:p w:rsidR="00930A88" w:rsidRPr="003A78FB" w:rsidRDefault="00930A88" w:rsidP="00930A88">
            <w:pPr>
              <w:pStyle w:val="Dtails"/>
              <w:rPr>
                <w:sz w:val="20"/>
                <w:lang w:val="fr-FR"/>
              </w:rPr>
            </w:pPr>
            <w:r w:rsidRPr="003A78FB">
              <w:rPr>
                <w:sz w:val="20"/>
                <w:lang w:val="fr-FR"/>
              </w:rPr>
              <w:t>Expert Juriste en droit public international</w:t>
            </w:r>
          </w:p>
        </w:tc>
      </w:tr>
      <w:tr w:rsidR="00930A88" w:rsidRPr="002F4F3D" w:rsidTr="00FC764A">
        <w:trPr>
          <w:trHeight w:val="472"/>
        </w:trPr>
        <w:tc>
          <w:tcPr>
            <w:tcW w:w="3047" w:type="dxa"/>
            <w:tcMar>
              <w:left w:w="0" w:type="dxa"/>
            </w:tcMar>
          </w:tcPr>
          <w:p w:rsidR="00930A88" w:rsidRPr="002F4F3D" w:rsidRDefault="00930A88" w:rsidP="00693434">
            <w:pPr>
              <w:pStyle w:val="Listesansnumros"/>
              <w:rPr>
                <w:sz w:val="20"/>
                <w:szCs w:val="20"/>
                <w:lang w:val="fr-FR"/>
              </w:rPr>
            </w:pPr>
            <w:r w:rsidRPr="002F4F3D">
              <w:rPr>
                <w:sz w:val="20"/>
                <w:szCs w:val="20"/>
                <w:lang w:val="fr-FR"/>
              </w:rPr>
              <w:t>Nom de l’expert :</w:t>
            </w:r>
          </w:p>
        </w:tc>
        <w:tc>
          <w:tcPr>
            <w:tcW w:w="6034" w:type="dxa"/>
          </w:tcPr>
          <w:p w:rsidR="00930A88" w:rsidRPr="002F4F3D" w:rsidRDefault="00930A88" w:rsidP="00693434">
            <w:pPr>
              <w:pStyle w:val="Name"/>
              <w:tabs>
                <w:tab w:val="left" w:pos="1005"/>
              </w:tabs>
              <w:rPr>
                <w:sz w:val="20"/>
                <w:lang w:val="fr-FR"/>
              </w:rPr>
            </w:pPr>
            <w:r>
              <w:rPr>
                <w:sz w:val="20"/>
                <w:lang w:val="fr-FR"/>
              </w:rPr>
              <w:t>Salifou DIALLO</w:t>
            </w:r>
          </w:p>
        </w:tc>
      </w:tr>
      <w:tr w:rsidR="00930A88" w:rsidRPr="002F4F3D" w:rsidTr="00FC764A">
        <w:trPr>
          <w:trHeight w:val="472"/>
        </w:trPr>
        <w:tc>
          <w:tcPr>
            <w:tcW w:w="3047" w:type="dxa"/>
            <w:tcMar>
              <w:left w:w="0" w:type="dxa"/>
            </w:tcMar>
          </w:tcPr>
          <w:p w:rsidR="00930A88" w:rsidRPr="002F4F3D" w:rsidRDefault="00930A88" w:rsidP="00693434">
            <w:pPr>
              <w:pStyle w:val="Listesansnumros"/>
              <w:rPr>
                <w:sz w:val="20"/>
                <w:szCs w:val="20"/>
                <w:lang w:val="fr-FR"/>
              </w:rPr>
            </w:pPr>
            <w:r w:rsidRPr="002F4F3D">
              <w:rPr>
                <w:sz w:val="20"/>
                <w:szCs w:val="20"/>
                <w:lang w:val="fr-FR"/>
              </w:rPr>
              <w:t>Date de naissance :</w:t>
            </w:r>
          </w:p>
        </w:tc>
        <w:tc>
          <w:tcPr>
            <w:tcW w:w="6034" w:type="dxa"/>
          </w:tcPr>
          <w:p w:rsidR="00930A88" w:rsidRPr="002F4F3D" w:rsidRDefault="00930A88" w:rsidP="00930A88">
            <w:pPr>
              <w:pStyle w:val="Dtails"/>
              <w:rPr>
                <w:sz w:val="20"/>
                <w:lang w:val="fr-FR"/>
              </w:rPr>
            </w:pPr>
            <w:r>
              <w:rPr>
                <w:sz w:val="20"/>
                <w:lang w:val="fr-FR"/>
              </w:rPr>
              <w:t>9</w:t>
            </w:r>
            <w:r w:rsidRPr="002F4F3D">
              <w:rPr>
                <w:sz w:val="20"/>
                <w:lang w:val="fr-FR"/>
              </w:rPr>
              <w:t xml:space="preserve"> mai 19</w:t>
            </w:r>
            <w:r>
              <w:rPr>
                <w:sz w:val="20"/>
                <w:lang w:val="fr-FR"/>
              </w:rPr>
              <w:t>57</w:t>
            </w:r>
          </w:p>
        </w:tc>
      </w:tr>
      <w:tr w:rsidR="00930A88" w:rsidRPr="002F4F3D" w:rsidTr="00FC764A">
        <w:trPr>
          <w:trHeight w:val="499"/>
        </w:trPr>
        <w:tc>
          <w:tcPr>
            <w:tcW w:w="3047" w:type="dxa"/>
            <w:tcMar>
              <w:left w:w="0" w:type="dxa"/>
            </w:tcMar>
          </w:tcPr>
          <w:p w:rsidR="00930A88" w:rsidRPr="002F4F3D" w:rsidRDefault="00930A88" w:rsidP="00693434">
            <w:pPr>
              <w:pStyle w:val="Listesansnumros"/>
              <w:rPr>
                <w:sz w:val="20"/>
                <w:szCs w:val="20"/>
                <w:lang w:val="fr-FR"/>
              </w:rPr>
            </w:pPr>
            <w:r w:rsidRPr="002F4F3D">
              <w:rPr>
                <w:sz w:val="20"/>
                <w:szCs w:val="20"/>
                <w:lang w:val="fr-FR"/>
              </w:rPr>
              <w:t>Nationalité/Pays de résidence :</w:t>
            </w:r>
          </w:p>
        </w:tc>
        <w:tc>
          <w:tcPr>
            <w:tcW w:w="6034" w:type="dxa"/>
          </w:tcPr>
          <w:p w:rsidR="00930A88" w:rsidRPr="002F4F3D" w:rsidRDefault="00930A88" w:rsidP="00693434">
            <w:pPr>
              <w:pStyle w:val="Dtails"/>
              <w:tabs>
                <w:tab w:val="left" w:pos="2190"/>
              </w:tabs>
              <w:rPr>
                <w:sz w:val="20"/>
                <w:lang w:val="fr-FR"/>
              </w:rPr>
            </w:pPr>
            <w:r w:rsidRPr="002F4F3D">
              <w:rPr>
                <w:sz w:val="20"/>
                <w:lang w:val="fr-FR"/>
              </w:rPr>
              <w:t>Burkinabé / Burkina Faso</w:t>
            </w:r>
            <w:r w:rsidRPr="002F4F3D">
              <w:rPr>
                <w:sz w:val="20"/>
                <w:lang w:val="fr-FR"/>
              </w:rPr>
              <w:tab/>
            </w:r>
          </w:p>
        </w:tc>
      </w:tr>
    </w:tbl>
    <w:p w:rsidR="00F30481" w:rsidRDefault="00F30481"/>
    <w:p w:rsidR="00930A88" w:rsidRPr="008674D6" w:rsidRDefault="00930A88" w:rsidP="008674D6">
      <w:pPr>
        <w:pStyle w:val="Paragraphedeliste"/>
        <w:numPr>
          <w:ilvl w:val="0"/>
          <w:numId w:val="1"/>
        </w:numPr>
        <w:rPr>
          <w:b/>
          <w:u w:val="single"/>
        </w:rPr>
      </w:pPr>
      <w:r w:rsidRPr="008674D6">
        <w:rPr>
          <w:b/>
          <w:u w:val="single"/>
        </w:rPr>
        <w:t>Principales qualifications</w:t>
      </w:r>
    </w:p>
    <w:p w:rsidR="00C23EB4" w:rsidRPr="00C23EB4" w:rsidRDefault="00930A88" w:rsidP="00C23EB4">
      <w:pPr>
        <w:jc w:val="both"/>
      </w:pPr>
      <w:r w:rsidRPr="00930A88">
        <w:t>Dr</w:t>
      </w:r>
      <w:r>
        <w:t xml:space="preserve"> Salifou DIALLO, juriste en droit public international, négociateur en gestion des conflits</w:t>
      </w:r>
      <w:r w:rsidR="00C45E2F">
        <w:t xml:space="preserve">, est titulaire </w:t>
      </w:r>
      <w:r w:rsidR="00C45E2F" w:rsidRPr="00C45E2F">
        <w:t>d’un Doctorat de l’Université d</w:t>
      </w:r>
      <w:r w:rsidR="00C45E2F">
        <w:t xml:space="preserve">e Perpignan </w:t>
      </w:r>
      <w:r w:rsidR="00C45E2F" w:rsidRPr="00C45E2F">
        <w:t>(France)</w:t>
      </w:r>
      <w:r w:rsidR="00C45E2F">
        <w:t>. Les travaux de recherche ont porté sur «</w:t>
      </w:r>
      <w:r w:rsidR="00C23EB4" w:rsidRPr="00C23EB4">
        <w:rPr>
          <w:b/>
        </w:rPr>
        <w:t>les</w:t>
      </w:r>
      <w:r w:rsidR="00C45E2F" w:rsidRPr="00C23EB4">
        <w:rPr>
          <w:b/>
        </w:rPr>
        <w:t> transformation</w:t>
      </w:r>
      <w:r w:rsidR="00C23EB4" w:rsidRPr="00C23EB4">
        <w:rPr>
          <w:b/>
        </w:rPr>
        <w:t>s</w:t>
      </w:r>
      <w:r w:rsidR="00C45E2F" w:rsidRPr="00C23EB4">
        <w:rPr>
          <w:b/>
        </w:rPr>
        <w:t xml:space="preserve"> de l’Etat en Afrique</w:t>
      </w:r>
      <w:r w:rsidR="00C45E2F">
        <w:t xml:space="preserve"> ». </w:t>
      </w:r>
      <w:r w:rsidR="00C23EB4">
        <w:t>Il a analysé l</w:t>
      </w:r>
      <w:r w:rsidR="00C23EB4" w:rsidRPr="00C23EB4">
        <w:t xml:space="preserve">'État Africain, en tant que leg du passé colonial, qui en s'affirmant comme entité internationale et sujet de droit international s’est placé dans la dynamique planétaire de la construction universelle de la démocratie. Cependant, cet État présente </w:t>
      </w:r>
      <w:r w:rsidR="00C23EB4">
        <w:t xml:space="preserve">encore </w:t>
      </w:r>
      <w:r w:rsidR="00C23EB4" w:rsidRPr="00C23EB4">
        <w:t>beaucoup d'avatars du fait de ses limites objectives et de sa fragilité. Il peine à bâtir un cadre épanoui et viable pour les populations dûment touchées par une pauvreté absolue.</w:t>
      </w:r>
    </w:p>
    <w:p w:rsidR="00930A88" w:rsidRDefault="00C23EB4" w:rsidP="00C45E2F">
      <w:pPr>
        <w:jc w:val="both"/>
      </w:pPr>
      <w:r>
        <w:t xml:space="preserve">La carrière de Mr DIALLO qui a débuté en 1986 a évolué progressivement de la gestion </w:t>
      </w:r>
      <w:r w:rsidR="008674D6">
        <w:t xml:space="preserve">des administrations publiques à l’analyse politique du fonctionnement des sociétés africaines pour une gouvernance démocratique. Mr Diallo a occupé des fonctions de haut niveau dans son pays, le Burkina Faso et a contribué en tant que facilitateur et négociateur principal dans la gestion des conflits en Afrique (Mali et Niger). Il a également une grande expérience en négociation des fonds de projets de développement auprès des bailleurs de fonds </w:t>
      </w:r>
      <w:r w:rsidR="00972D87">
        <w:t xml:space="preserve">bilatéraux et </w:t>
      </w:r>
      <w:r w:rsidR="008674D6">
        <w:t>multilatéraux</w:t>
      </w:r>
      <w:r w:rsidR="00972D87">
        <w:t>.</w:t>
      </w:r>
    </w:p>
    <w:p w:rsidR="008674D6" w:rsidRDefault="008674D6" w:rsidP="00C45E2F">
      <w:pPr>
        <w:jc w:val="both"/>
      </w:pPr>
    </w:p>
    <w:p w:rsidR="00972D87" w:rsidRDefault="008674D6" w:rsidP="008674D6">
      <w:pPr>
        <w:pStyle w:val="Paragraphedeliste"/>
        <w:numPr>
          <w:ilvl w:val="0"/>
          <w:numId w:val="1"/>
        </w:numPr>
        <w:rPr>
          <w:b/>
          <w:u w:val="single"/>
        </w:rPr>
      </w:pPr>
      <w:r w:rsidRPr="008674D6">
        <w:rPr>
          <w:b/>
          <w:u w:val="single"/>
        </w:rPr>
        <w:t>Education</w:t>
      </w:r>
    </w:p>
    <w:p w:rsidR="00FC764A" w:rsidRDefault="00FC764A" w:rsidP="00FC764A">
      <w:pPr>
        <w:pStyle w:val="Paragraphedeliste"/>
        <w:rPr>
          <w:b/>
          <w:u w:val="single"/>
        </w:rPr>
      </w:pPr>
    </w:p>
    <w:tbl>
      <w:tblPr>
        <w:tblW w:w="5039" w:type="pct"/>
        <w:tblBorders>
          <w:top w:val="single" w:sz="4" w:space="0" w:color="55B2C8"/>
          <w:left w:val="single" w:sz="4" w:space="0" w:color="55B2C8"/>
          <w:bottom w:val="single" w:sz="4" w:space="0" w:color="55B2C8"/>
          <w:right w:val="single" w:sz="4" w:space="0" w:color="55B2C8"/>
          <w:insideH w:val="single" w:sz="4" w:space="0" w:color="55B2C8"/>
          <w:insideV w:val="single" w:sz="4" w:space="0" w:color="55B2C8"/>
        </w:tblBorders>
        <w:tblCellMar>
          <w:left w:w="70" w:type="dxa"/>
          <w:right w:w="70" w:type="dxa"/>
        </w:tblCellMar>
        <w:tblLook w:val="0000"/>
      </w:tblPr>
      <w:tblGrid>
        <w:gridCol w:w="4607"/>
        <w:gridCol w:w="4677"/>
      </w:tblGrid>
      <w:tr w:rsidR="00972D87" w:rsidRPr="003A78FB" w:rsidTr="003A78FB">
        <w:tc>
          <w:tcPr>
            <w:tcW w:w="2481" w:type="pct"/>
            <w:shd w:val="pct5" w:color="auto" w:fill="FFFFFF"/>
          </w:tcPr>
          <w:p w:rsidR="00972D87" w:rsidRPr="003A78FB" w:rsidRDefault="00972D87" w:rsidP="00693434">
            <w:pPr>
              <w:pStyle w:val="Centr"/>
              <w:rPr>
                <w:rFonts w:asciiTheme="minorHAnsi" w:hAnsiTheme="minorHAnsi" w:cstheme="minorHAnsi"/>
                <w:b/>
                <w:sz w:val="22"/>
                <w:szCs w:val="22"/>
                <w:lang w:val="fr-FR"/>
              </w:rPr>
            </w:pPr>
            <w:r w:rsidRPr="003A78FB">
              <w:rPr>
                <w:rFonts w:asciiTheme="minorHAnsi" w:hAnsiTheme="minorHAnsi" w:cstheme="minorHAnsi"/>
                <w:b/>
                <w:sz w:val="22"/>
                <w:szCs w:val="22"/>
                <w:lang w:val="fr-FR"/>
              </w:rPr>
              <w:t>Institution (Dates : début – fin)</w:t>
            </w:r>
          </w:p>
        </w:tc>
        <w:tc>
          <w:tcPr>
            <w:tcW w:w="2519" w:type="pct"/>
            <w:shd w:val="pct5" w:color="auto" w:fill="FFFFFF"/>
          </w:tcPr>
          <w:p w:rsidR="00972D87" w:rsidRPr="003A78FB" w:rsidRDefault="00972D87" w:rsidP="00693434">
            <w:pPr>
              <w:pStyle w:val="Centr"/>
              <w:rPr>
                <w:rFonts w:asciiTheme="minorHAnsi" w:hAnsiTheme="minorHAnsi" w:cstheme="minorHAnsi"/>
                <w:b/>
                <w:sz w:val="22"/>
                <w:szCs w:val="22"/>
                <w:lang w:val="fr-FR"/>
              </w:rPr>
            </w:pPr>
            <w:r w:rsidRPr="003A78FB">
              <w:rPr>
                <w:rFonts w:asciiTheme="minorHAnsi" w:hAnsiTheme="minorHAnsi" w:cstheme="minorHAnsi"/>
                <w:b/>
                <w:sz w:val="22"/>
                <w:szCs w:val="22"/>
                <w:lang w:val="fr-FR"/>
              </w:rPr>
              <w:t>Diplôme(s) obtenu(s)</w:t>
            </w:r>
          </w:p>
          <w:p w:rsidR="003A78FB" w:rsidRPr="003A78FB" w:rsidRDefault="003A78FB" w:rsidP="003A78FB">
            <w:pPr>
              <w:rPr>
                <w:rFonts w:cstheme="minorHAnsi"/>
                <w:b/>
                <w:lang w:eastAsia="fr-FR"/>
              </w:rPr>
            </w:pPr>
          </w:p>
        </w:tc>
      </w:tr>
      <w:tr w:rsidR="00972D87" w:rsidRPr="003A78FB" w:rsidTr="003A78FB">
        <w:tc>
          <w:tcPr>
            <w:tcW w:w="2481" w:type="pct"/>
          </w:tcPr>
          <w:p w:rsidR="00972D87" w:rsidRPr="003A78FB" w:rsidRDefault="00972D87" w:rsidP="00FC764A">
            <w:pPr>
              <w:pStyle w:val="Dtails"/>
              <w:jc w:val="both"/>
              <w:rPr>
                <w:rFonts w:asciiTheme="minorHAnsi" w:hAnsiTheme="minorHAnsi" w:cstheme="minorHAnsi"/>
                <w:sz w:val="22"/>
                <w:szCs w:val="22"/>
                <w:lang w:val="fr-FR"/>
              </w:rPr>
            </w:pPr>
            <w:r w:rsidRPr="003A78FB">
              <w:rPr>
                <w:rFonts w:asciiTheme="minorHAnsi" w:hAnsiTheme="minorHAnsi" w:cstheme="minorHAnsi"/>
                <w:sz w:val="22"/>
                <w:szCs w:val="22"/>
                <w:lang w:val="fr-FR"/>
              </w:rPr>
              <w:t>2000 - 2005 Université de Perpignan (France)</w:t>
            </w:r>
          </w:p>
        </w:tc>
        <w:tc>
          <w:tcPr>
            <w:tcW w:w="2519" w:type="pct"/>
          </w:tcPr>
          <w:p w:rsidR="00972D87" w:rsidRPr="003A78FB" w:rsidRDefault="00972D87" w:rsidP="00FC764A">
            <w:pPr>
              <w:pStyle w:val="Dtails"/>
              <w:jc w:val="both"/>
              <w:rPr>
                <w:rFonts w:asciiTheme="minorHAnsi" w:hAnsiTheme="minorHAnsi" w:cstheme="minorHAnsi"/>
                <w:sz w:val="22"/>
                <w:szCs w:val="22"/>
                <w:lang w:val="fr-FR"/>
              </w:rPr>
            </w:pPr>
            <w:r w:rsidRPr="003A78FB">
              <w:rPr>
                <w:rFonts w:asciiTheme="minorHAnsi" w:hAnsiTheme="minorHAnsi" w:cstheme="minorHAnsi"/>
                <w:b/>
                <w:sz w:val="22"/>
                <w:szCs w:val="22"/>
                <w:lang w:val="fr-FR"/>
              </w:rPr>
              <w:t xml:space="preserve">Doctorat </w:t>
            </w:r>
            <w:r w:rsidRPr="003A78FB">
              <w:rPr>
                <w:rFonts w:asciiTheme="minorHAnsi" w:hAnsiTheme="minorHAnsi" w:cstheme="minorHAnsi"/>
                <w:sz w:val="22"/>
                <w:szCs w:val="22"/>
                <w:lang w:val="fr-FR"/>
              </w:rPr>
              <w:t>en droit public international</w:t>
            </w:r>
          </w:p>
        </w:tc>
      </w:tr>
      <w:tr w:rsidR="00972D87" w:rsidRPr="003A78FB" w:rsidTr="003A78FB">
        <w:tc>
          <w:tcPr>
            <w:tcW w:w="2481" w:type="pct"/>
          </w:tcPr>
          <w:p w:rsidR="00972D87" w:rsidRPr="003A78FB" w:rsidRDefault="00972D87" w:rsidP="00FC764A">
            <w:pPr>
              <w:pStyle w:val="Dtails"/>
              <w:jc w:val="both"/>
              <w:rPr>
                <w:rFonts w:asciiTheme="minorHAnsi" w:hAnsiTheme="minorHAnsi" w:cstheme="minorHAnsi"/>
                <w:sz w:val="22"/>
                <w:szCs w:val="22"/>
                <w:lang w:val="fr-FR"/>
              </w:rPr>
            </w:pPr>
            <w:r w:rsidRPr="003A78FB">
              <w:rPr>
                <w:rFonts w:asciiTheme="minorHAnsi" w:hAnsiTheme="minorHAnsi" w:cstheme="minorHAnsi"/>
                <w:sz w:val="22"/>
                <w:szCs w:val="22"/>
                <w:lang w:val="fr-FR"/>
              </w:rPr>
              <w:t>1994-1995 Université Cheick Anta Diop de Dakar (Sénégal)</w:t>
            </w:r>
          </w:p>
        </w:tc>
        <w:tc>
          <w:tcPr>
            <w:tcW w:w="2519" w:type="pct"/>
          </w:tcPr>
          <w:p w:rsidR="00972D87" w:rsidRPr="003A78FB" w:rsidRDefault="00972D87" w:rsidP="00FC764A">
            <w:pPr>
              <w:tabs>
                <w:tab w:val="left" w:pos="-720"/>
                <w:tab w:val="left" w:pos="1080"/>
                <w:tab w:val="left" w:pos="3780"/>
              </w:tabs>
              <w:suppressAutoHyphens/>
              <w:jc w:val="both"/>
              <w:rPr>
                <w:rFonts w:cstheme="minorHAnsi"/>
              </w:rPr>
            </w:pPr>
            <w:r w:rsidRPr="003A78FB">
              <w:rPr>
                <w:rFonts w:cstheme="minorHAnsi"/>
                <w:b/>
                <w:bCs/>
              </w:rPr>
              <w:t>Diplôme d’Etudes Approfondies</w:t>
            </w:r>
            <w:r w:rsidRPr="003A78FB">
              <w:rPr>
                <w:rFonts w:cstheme="minorHAnsi"/>
                <w:bCs/>
              </w:rPr>
              <w:t xml:space="preserve"> en droit public international</w:t>
            </w:r>
          </w:p>
        </w:tc>
      </w:tr>
      <w:tr w:rsidR="00972D87" w:rsidRPr="003A78FB" w:rsidTr="003A78FB">
        <w:tc>
          <w:tcPr>
            <w:tcW w:w="2481" w:type="pct"/>
          </w:tcPr>
          <w:p w:rsidR="00972D87" w:rsidRPr="003A78FB" w:rsidRDefault="00972D87" w:rsidP="00FC764A">
            <w:pPr>
              <w:pStyle w:val="Dtails"/>
              <w:jc w:val="both"/>
              <w:rPr>
                <w:rFonts w:asciiTheme="minorHAnsi" w:hAnsiTheme="minorHAnsi" w:cstheme="minorHAnsi"/>
                <w:sz w:val="22"/>
                <w:szCs w:val="22"/>
                <w:lang w:val="fr-FR"/>
              </w:rPr>
            </w:pPr>
            <w:r w:rsidRPr="003A78FB">
              <w:rPr>
                <w:rFonts w:asciiTheme="minorHAnsi" w:hAnsiTheme="minorHAnsi" w:cstheme="minorHAnsi"/>
                <w:sz w:val="22"/>
                <w:szCs w:val="22"/>
                <w:lang w:val="fr-FR"/>
              </w:rPr>
              <w:t>1982 – 1985Université Cheick Anta Diop de Dakar (Sénégal)</w:t>
            </w:r>
          </w:p>
        </w:tc>
        <w:tc>
          <w:tcPr>
            <w:tcW w:w="2519" w:type="pct"/>
          </w:tcPr>
          <w:p w:rsidR="00972D87" w:rsidRPr="003A78FB" w:rsidRDefault="00972D87" w:rsidP="00FC764A">
            <w:pPr>
              <w:pStyle w:val="Dtails"/>
              <w:jc w:val="both"/>
              <w:rPr>
                <w:rFonts w:asciiTheme="minorHAnsi" w:hAnsiTheme="minorHAnsi" w:cstheme="minorHAnsi"/>
                <w:sz w:val="22"/>
                <w:szCs w:val="22"/>
                <w:lang w:val="fr-FR"/>
              </w:rPr>
            </w:pPr>
            <w:r w:rsidRPr="003A78FB">
              <w:rPr>
                <w:rFonts w:asciiTheme="minorHAnsi" w:hAnsiTheme="minorHAnsi" w:cstheme="minorHAnsi"/>
                <w:b/>
                <w:sz w:val="22"/>
                <w:szCs w:val="22"/>
                <w:lang w:val="fr-FR"/>
              </w:rPr>
              <w:t>Diplôme de Maîtrise en S</w:t>
            </w:r>
            <w:r w:rsidRPr="003A78FB">
              <w:rPr>
                <w:rFonts w:asciiTheme="minorHAnsi" w:hAnsiTheme="minorHAnsi" w:cstheme="minorHAnsi"/>
                <w:sz w:val="22"/>
                <w:szCs w:val="22"/>
                <w:lang w:val="fr-FR"/>
              </w:rPr>
              <w:t>ciences juridiques et politiques</w:t>
            </w:r>
          </w:p>
        </w:tc>
      </w:tr>
      <w:tr w:rsidR="00972D87" w:rsidRPr="003A78FB" w:rsidTr="003A78FB">
        <w:tc>
          <w:tcPr>
            <w:tcW w:w="2481" w:type="pct"/>
          </w:tcPr>
          <w:p w:rsidR="00972D87" w:rsidRPr="003A78FB" w:rsidRDefault="00972D87" w:rsidP="00FC764A">
            <w:pPr>
              <w:pStyle w:val="Dtails"/>
              <w:jc w:val="both"/>
              <w:rPr>
                <w:rFonts w:asciiTheme="minorHAnsi" w:hAnsiTheme="minorHAnsi" w:cstheme="minorHAnsi"/>
                <w:sz w:val="22"/>
                <w:szCs w:val="22"/>
                <w:lang w:val="fr-FR"/>
              </w:rPr>
            </w:pPr>
            <w:r w:rsidRPr="003A78FB">
              <w:rPr>
                <w:rFonts w:asciiTheme="minorHAnsi" w:hAnsiTheme="minorHAnsi" w:cstheme="minorHAnsi"/>
                <w:sz w:val="22"/>
                <w:szCs w:val="22"/>
                <w:lang w:val="fr-FR"/>
              </w:rPr>
              <w:t xml:space="preserve">1978 – 1981 </w:t>
            </w:r>
            <w:r w:rsidR="003A78FB" w:rsidRPr="003A78FB">
              <w:rPr>
                <w:rFonts w:asciiTheme="minorHAnsi" w:hAnsiTheme="minorHAnsi" w:cstheme="minorHAnsi"/>
                <w:sz w:val="22"/>
                <w:szCs w:val="22"/>
                <w:lang w:val="fr-FR"/>
              </w:rPr>
              <w:t>Institut Africain d’Etude Cinématographique (INAFEC) / Université de Ouagadougou</w:t>
            </w:r>
          </w:p>
        </w:tc>
        <w:tc>
          <w:tcPr>
            <w:tcW w:w="2519" w:type="pct"/>
          </w:tcPr>
          <w:p w:rsidR="00972D87" w:rsidRPr="003A78FB" w:rsidRDefault="003A78FB" w:rsidP="00FC764A">
            <w:pPr>
              <w:pStyle w:val="Dtails"/>
              <w:jc w:val="both"/>
              <w:rPr>
                <w:rFonts w:asciiTheme="minorHAnsi" w:hAnsiTheme="minorHAnsi" w:cstheme="minorHAnsi"/>
                <w:b/>
                <w:sz w:val="22"/>
                <w:szCs w:val="22"/>
                <w:lang w:val="fr-FR"/>
              </w:rPr>
            </w:pPr>
            <w:r w:rsidRPr="003A78FB">
              <w:rPr>
                <w:rFonts w:asciiTheme="minorHAnsi" w:hAnsiTheme="minorHAnsi" w:cstheme="minorHAnsi"/>
                <w:b/>
                <w:sz w:val="22"/>
                <w:szCs w:val="22"/>
                <w:lang w:val="fr-FR"/>
              </w:rPr>
              <w:t>Diplôme d’Etude Universitaire Générale (DEUG II)</w:t>
            </w:r>
          </w:p>
        </w:tc>
      </w:tr>
    </w:tbl>
    <w:p w:rsidR="008674D6" w:rsidRDefault="008674D6" w:rsidP="00972D87"/>
    <w:p w:rsidR="00FC764A" w:rsidRDefault="00FC764A" w:rsidP="00972D87"/>
    <w:p w:rsidR="003A78FB" w:rsidRPr="00833D67" w:rsidRDefault="003A78FB" w:rsidP="00FC764A">
      <w:pPr>
        <w:pStyle w:val="Paragraphedeliste"/>
        <w:numPr>
          <w:ilvl w:val="0"/>
          <w:numId w:val="1"/>
        </w:numPr>
        <w:jc w:val="both"/>
        <w:rPr>
          <w:b/>
          <w:u w:val="single"/>
        </w:rPr>
      </w:pPr>
      <w:r w:rsidRPr="00833D67">
        <w:rPr>
          <w:b/>
          <w:u w:val="single"/>
        </w:rPr>
        <w:lastRenderedPageBreak/>
        <w:t>Expériences professionnelles</w:t>
      </w: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938"/>
      </w:tblGrid>
      <w:tr w:rsidR="00FC764A" w:rsidTr="0051408B">
        <w:tc>
          <w:tcPr>
            <w:tcW w:w="1526" w:type="dxa"/>
          </w:tcPr>
          <w:p w:rsidR="00E95B53" w:rsidRDefault="00FC764A" w:rsidP="00FC764A">
            <w:pPr>
              <w:jc w:val="both"/>
            </w:pPr>
            <w:r w:rsidRPr="00E95B53">
              <w:t>Depuis 2011</w:t>
            </w:r>
          </w:p>
          <w:p w:rsidR="00FC764A" w:rsidRDefault="00FC764A" w:rsidP="00FC764A">
            <w:pPr>
              <w:jc w:val="both"/>
            </w:pPr>
            <w:r w:rsidRPr="00E95B53">
              <w:t xml:space="preserve"> à nos jours</w:t>
            </w:r>
            <w:r>
              <w:t> :</w:t>
            </w:r>
          </w:p>
        </w:tc>
        <w:tc>
          <w:tcPr>
            <w:tcW w:w="7938" w:type="dxa"/>
          </w:tcPr>
          <w:p w:rsidR="00FC764A" w:rsidRDefault="00FC764A" w:rsidP="00FC764A">
            <w:pPr>
              <w:jc w:val="both"/>
            </w:pPr>
            <w:r>
              <w:t>Expert juriste – Consultant à l’Agence Africaine d’Ingénierie Conseil (2AIC-SARL), chargé de projet et des relations internationales</w:t>
            </w:r>
            <w:r w:rsidR="00E95B53">
              <w:t> ;</w:t>
            </w:r>
          </w:p>
          <w:p w:rsidR="0051408B" w:rsidRDefault="0051408B" w:rsidP="00FC764A">
            <w:pPr>
              <w:jc w:val="both"/>
            </w:pPr>
          </w:p>
        </w:tc>
      </w:tr>
      <w:tr w:rsidR="00FC764A" w:rsidTr="0051408B">
        <w:tc>
          <w:tcPr>
            <w:tcW w:w="1526" w:type="dxa"/>
          </w:tcPr>
          <w:p w:rsidR="00FC764A" w:rsidRDefault="00FC764A" w:rsidP="00FC764A">
            <w:pPr>
              <w:jc w:val="both"/>
            </w:pPr>
            <w:r>
              <w:t>2009-2011 :</w:t>
            </w:r>
          </w:p>
        </w:tc>
        <w:tc>
          <w:tcPr>
            <w:tcW w:w="7938" w:type="dxa"/>
          </w:tcPr>
          <w:p w:rsidR="00FC764A" w:rsidRDefault="00FC764A" w:rsidP="00FC764A">
            <w:pPr>
              <w:jc w:val="both"/>
            </w:pPr>
            <w:r>
              <w:t>Ambassadeur du Burkina Faso en Autriche à Vienne</w:t>
            </w:r>
            <w:r w:rsidR="00E95B53">
              <w:t> ;</w:t>
            </w:r>
          </w:p>
          <w:p w:rsidR="0051408B" w:rsidRDefault="0051408B" w:rsidP="00FC764A">
            <w:pPr>
              <w:jc w:val="both"/>
            </w:pPr>
          </w:p>
        </w:tc>
      </w:tr>
      <w:tr w:rsidR="00FC764A" w:rsidTr="0051408B">
        <w:tc>
          <w:tcPr>
            <w:tcW w:w="1526" w:type="dxa"/>
          </w:tcPr>
          <w:p w:rsidR="00FC764A" w:rsidRDefault="00FC764A" w:rsidP="0051408B">
            <w:pPr>
              <w:jc w:val="both"/>
            </w:pPr>
            <w:r>
              <w:t>200</w:t>
            </w:r>
            <w:r w:rsidR="0051408B">
              <w:t>0</w:t>
            </w:r>
            <w:r>
              <w:t xml:space="preserve"> – 2008 : </w:t>
            </w:r>
          </w:p>
        </w:tc>
        <w:tc>
          <w:tcPr>
            <w:tcW w:w="7938" w:type="dxa"/>
          </w:tcPr>
          <w:p w:rsidR="00FC764A" w:rsidRDefault="00FC764A" w:rsidP="00FC764A">
            <w:pPr>
              <w:jc w:val="both"/>
            </w:pPr>
            <w:r>
              <w:t>Ministre d’</w:t>
            </w:r>
            <w:r w:rsidR="00E95B53">
              <w:t>Etat</w:t>
            </w:r>
            <w:r>
              <w:t xml:space="preserve">, Ministre de l’Agriculture, de l’Hydraulique et des </w:t>
            </w:r>
            <w:r w:rsidR="00E95B53">
              <w:t>Ressources Halieutiques du Burkina Faso, chargé des relations avec l’Organisation des Nations Unies pour l’Alimentation et l’Agriculture (FAO) et le Fonds International pour le Développement de l’Agriculture (FIDA) ;</w:t>
            </w:r>
          </w:p>
          <w:p w:rsidR="0051408B" w:rsidRDefault="0051408B" w:rsidP="00FC764A">
            <w:pPr>
              <w:jc w:val="both"/>
            </w:pPr>
          </w:p>
        </w:tc>
      </w:tr>
      <w:tr w:rsidR="00FC764A" w:rsidTr="0051408B">
        <w:tc>
          <w:tcPr>
            <w:tcW w:w="1526" w:type="dxa"/>
          </w:tcPr>
          <w:p w:rsidR="00FC764A" w:rsidRDefault="00E95B53" w:rsidP="00FC764A">
            <w:pPr>
              <w:jc w:val="both"/>
            </w:pPr>
            <w:r>
              <w:t>1999 – 2000 :</w:t>
            </w:r>
          </w:p>
        </w:tc>
        <w:tc>
          <w:tcPr>
            <w:tcW w:w="7938" w:type="dxa"/>
          </w:tcPr>
          <w:p w:rsidR="00FC764A" w:rsidRDefault="00E95B53" w:rsidP="00FC764A">
            <w:pPr>
              <w:jc w:val="both"/>
            </w:pPr>
            <w:r>
              <w:t>Conseiller Spécial à la Présidence de la République ;</w:t>
            </w:r>
          </w:p>
          <w:p w:rsidR="0051408B" w:rsidRDefault="0051408B" w:rsidP="00FC764A">
            <w:pPr>
              <w:jc w:val="both"/>
            </w:pPr>
          </w:p>
        </w:tc>
      </w:tr>
      <w:tr w:rsidR="00FC764A" w:rsidTr="0051408B">
        <w:tc>
          <w:tcPr>
            <w:tcW w:w="1526" w:type="dxa"/>
          </w:tcPr>
          <w:p w:rsidR="00FC764A" w:rsidRDefault="00E95B53" w:rsidP="00FC764A">
            <w:pPr>
              <w:jc w:val="both"/>
            </w:pPr>
            <w:r>
              <w:t>1995 – 1999 :</w:t>
            </w:r>
          </w:p>
        </w:tc>
        <w:tc>
          <w:tcPr>
            <w:tcW w:w="7938" w:type="dxa"/>
          </w:tcPr>
          <w:p w:rsidR="00FC764A" w:rsidRDefault="00E95B53" w:rsidP="00FC764A">
            <w:pPr>
              <w:jc w:val="both"/>
            </w:pPr>
            <w:r>
              <w:t>Ministre d’Etat, Ministre de l’Environnement et de l’Eau, et Expert chargé des relations avec le Secrétariat exécutif de la Convention des Nations Unies sur la lutte contre la désertification ;</w:t>
            </w:r>
          </w:p>
          <w:p w:rsidR="0051408B" w:rsidRDefault="0051408B" w:rsidP="00FC764A">
            <w:pPr>
              <w:jc w:val="both"/>
            </w:pPr>
          </w:p>
        </w:tc>
      </w:tr>
      <w:tr w:rsidR="00FC764A" w:rsidTr="0051408B">
        <w:tc>
          <w:tcPr>
            <w:tcW w:w="1526" w:type="dxa"/>
          </w:tcPr>
          <w:p w:rsidR="00FC764A" w:rsidRDefault="00E95B53" w:rsidP="0051408B">
            <w:pPr>
              <w:jc w:val="both"/>
            </w:pPr>
            <w:r>
              <w:t>19</w:t>
            </w:r>
            <w:r w:rsidR="0051408B">
              <w:t>89</w:t>
            </w:r>
            <w:r>
              <w:t xml:space="preserve"> – 199</w:t>
            </w:r>
            <w:r w:rsidR="0051408B">
              <w:t>5</w:t>
            </w:r>
            <w:r>
              <w:t> :</w:t>
            </w:r>
          </w:p>
        </w:tc>
        <w:tc>
          <w:tcPr>
            <w:tcW w:w="7938" w:type="dxa"/>
          </w:tcPr>
          <w:p w:rsidR="00FC764A" w:rsidRDefault="00E95B53" w:rsidP="00FC764A">
            <w:pPr>
              <w:jc w:val="both"/>
            </w:pPr>
            <w:r>
              <w:t>Ministre chargé de mission à la Présidence de la République</w:t>
            </w:r>
            <w:r w:rsidR="0051408B">
              <w:t>, négociateur principal chargé du dossier du conflit Touareg au Niger et au Mali ;</w:t>
            </w:r>
          </w:p>
          <w:p w:rsidR="0051408B" w:rsidRDefault="0051408B" w:rsidP="00FC764A">
            <w:pPr>
              <w:jc w:val="both"/>
            </w:pPr>
          </w:p>
        </w:tc>
      </w:tr>
      <w:tr w:rsidR="00FC764A" w:rsidTr="0051408B">
        <w:tc>
          <w:tcPr>
            <w:tcW w:w="1526" w:type="dxa"/>
          </w:tcPr>
          <w:p w:rsidR="00FC764A" w:rsidRDefault="0051408B" w:rsidP="00FC764A">
            <w:pPr>
              <w:jc w:val="both"/>
            </w:pPr>
            <w:r>
              <w:t xml:space="preserve">1987 – 1989 : </w:t>
            </w:r>
          </w:p>
        </w:tc>
        <w:tc>
          <w:tcPr>
            <w:tcW w:w="7938" w:type="dxa"/>
          </w:tcPr>
          <w:p w:rsidR="00FC764A" w:rsidRDefault="0051408B" w:rsidP="00FC764A">
            <w:pPr>
              <w:jc w:val="both"/>
            </w:pPr>
            <w:r>
              <w:t>Directeur de Cabinet du Président de la République</w:t>
            </w:r>
          </w:p>
          <w:p w:rsidR="0051408B" w:rsidRDefault="0051408B" w:rsidP="00FC764A">
            <w:pPr>
              <w:jc w:val="both"/>
            </w:pPr>
          </w:p>
        </w:tc>
      </w:tr>
      <w:tr w:rsidR="00FC764A" w:rsidTr="0051408B">
        <w:tc>
          <w:tcPr>
            <w:tcW w:w="1526" w:type="dxa"/>
          </w:tcPr>
          <w:p w:rsidR="00FC764A" w:rsidRDefault="0051408B" w:rsidP="00FC764A">
            <w:pPr>
              <w:jc w:val="both"/>
            </w:pPr>
            <w:r>
              <w:t>1986 - 1987</w:t>
            </w:r>
          </w:p>
        </w:tc>
        <w:tc>
          <w:tcPr>
            <w:tcW w:w="7938" w:type="dxa"/>
          </w:tcPr>
          <w:p w:rsidR="00FC764A" w:rsidRDefault="0051408B" w:rsidP="00FC764A">
            <w:pPr>
              <w:jc w:val="both"/>
            </w:pPr>
            <w:r>
              <w:t>Chef de Cabinet au Ministère de la Justice du Burkina Faso</w:t>
            </w:r>
          </w:p>
        </w:tc>
      </w:tr>
    </w:tbl>
    <w:p w:rsidR="00FC764A" w:rsidRDefault="00FC764A" w:rsidP="00FC764A">
      <w:pPr>
        <w:ind w:left="2410" w:hanging="2410"/>
        <w:jc w:val="both"/>
      </w:pPr>
    </w:p>
    <w:p w:rsidR="0051408B" w:rsidRPr="00833D67" w:rsidRDefault="0051408B" w:rsidP="0051408B">
      <w:pPr>
        <w:pStyle w:val="Paragraphedeliste"/>
        <w:numPr>
          <w:ilvl w:val="0"/>
          <w:numId w:val="1"/>
        </w:numPr>
        <w:jc w:val="both"/>
        <w:rPr>
          <w:b/>
          <w:u w:val="single"/>
        </w:rPr>
      </w:pPr>
      <w:r w:rsidRPr="00833D67">
        <w:rPr>
          <w:b/>
          <w:u w:val="single"/>
        </w:rPr>
        <w:t>Affiliation à des associations ou organisations professionnelles</w:t>
      </w:r>
    </w:p>
    <w:p w:rsidR="0051408B" w:rsidRDefault="0051408B" w:rsidP="0051408B">
      <w:pPr>
        <w:jc w:val="both"/>
      </w:pPr>
      <w:r>
        <w:t>Depuis janvier 2014 : 1</w:t>
      </w:r>
      <w:r w:rsidRPr="0051408B">
        <w:rPr>
          <w:vertAlign w:val="superscript"/>
        </w:rPr>
        <w:t>er</w:t>
      </w:r>
      <w:r>
        <w:t xml:space="preserve"> Vice Président </w:t>
      </w:r>
      <w:r w:rsidR="00833D67">
        <w:t>du parti du Mouvement du Peuple pour le Progrès (MPP) ;</w:t>
      </w:r>
    </w:p>
    <w:p w:rsidR="00833D67" w:rsidRDefault="00833D67" w:rsidP="00833D67">
      <w:pPr>
        <w:ind w:left="1985" w:hanging="1985"/>
        <w:jc w:val="both"/>
      </w:pPr>
      <w:r>
        <w:t>1996 – 2009              : Secrétaire Général Adjoint, chargé de l’orientation politique du parti du Congrès pour la Démocratie et le progrès (CDP) ;</w:t>
      </w:r>
    </w:p>
    <w:p w:rsidR="00833D67" w:rsidRDefault="00833D67" w:rsidP="00833D67">
      <w:pPr>
        <w:ind w:left="1985" w:hanging="1985"/>
        <w:jc w:val="both"/>
      </w:pPr>
      <w:r>
        <w:t>1989 – 1996     : Secrétaire Général Adjoint de l’Organisation pour la Démocratie et le Progrès/Mouvement du Travail (ODP/MT).</w:t>
      </w:r>
    </w:p>
    <w:p w:rsidR="00833D67" w:rsidRPr="00833D67" w:rsidRDefault="00833D67" w:rsidP="00833D67">
      <w:pPr>
        <w:pStyle w:val="Paragraphedeliste"/>
        <w:numPr>
          <w:ilvl w:val="0"/>
          <w:numId w:val="1"/>
        </w:numPr>
        <w:jc w:val="both"/>
        <w:rPr>
          <w:b/>
          <w:u w:val="single"/>
        </w:rPr>
      </w:pPr>
      <w:r w:rsidRPr="00833D67">
        <w:rPr>
          <w:b/>
          <w:u w:val="single"/>
        </w:rPr>
        <w:t>Langue</w:t>
      </w:r>
    </w:p>
    <w:tbl>
      <w:tblPr>
        <w:tblW w:w="4924" w:type="pct"/>
        <w:tblInd w:w="70" w:type="dxa"/>
        <w:tblBorders>
          <w:top w:val="single" w:sz="4" w:space="0" w:color="55B2C8"/>
          <w:left w:val="single" w:sz="4" w:space="0" w:color="55B2C8"/>
          <w:bottom w:val="single" w:sz="4" w:space="0" w:color="55B2C8"/>
          <w:right w:val="single" w:sz="4" w:space="0" w:color="55B2C8"/>
          <w:insideH w:val="single" w:sz="4" w:space="0" w:color="55B2C8"/>
          <w:insideV w:val="single" w:sz="4" w:space="0" w:color="55B2C8"/>
        </w:tblBorders>
        <w:tblCellMar>
          <w:left w:w="70" w:type="dxa"/>
          <w:right w:w="70" w:type="dxa"/>
        </w:tblCellMar>
        <w:tblLook w:val="0000"/>
      </w:tblPr>
      <w:tblGrid>
        <w:gridCol w:w="2270"/>
        <w:gridCol w:w="2297"/>
        <w:gridCol w:w="2297"/>
        <w:gridCol w:w="2208"/>
      </w:tblGrid>
      <w:tr w:rsidR="00833D67" w:rsidRPr="009D7084" w:rsidTr="00833D67">
        <w:trPr>
          <w:cantSplit/>
          <w:trHeight w:val="325"/>
        </w:trPr>
        <w:tc>
          <w:tcPr>
            <w:tcW w:w="1251" w:type="pct"/>
            <w:shd w:val="pct5" w:color="auto" w:fill="auto"/>
          </w:tcPr>
          <w:p w:rsidR="00833D67" w:rsidRPr="009D7084" w:rsidRDefault="00833D67" w:rsidP="00693434">
            <w:pPr>
              <w:pStyle w:val="Centr"/>
              <w:rPr>
                <w:lang w:val="fr-FR"/>
              </w:rPr>
            </w:pPr>
            <w:r w:rsidRPr="009D7084">
              <w:rPr>
                <w:lang w:val="fr-FR"/>
              </w:rPr>
              <w:t>Langue</w:t>
            </w:r>
          </w:p>
        </w:tc>
        <w:tc>
          <w:tcPr>
            <w:tcW w:w="1266" w:type="pct"/>
            <w:shd w:val="pct5" w:color="auto" w:fill="auto"/>
          </w:tcPr>
          <w:p w:rsidR="00833D67" w:rsidRPr="009D7084" w:rsidRDefault="00833D67" w:rsidP="00693434">
            <w:pPr>
              <w:pStyle w:val="Centr"/>
              <w:rPr>
                <w:lang w:val="fr-FR"/>
              </w:rPr>
            </w:pPr>
            <w:r w:rsidRPr="009D7084">
              <w:rPr>
                <w:lang w:val="fr-FR"/>
              </w:rPr>
              <w:t>Lu</w:t>
            </w:r>
          </w:p>
        </w:tc>
        <w:tc>
          <w:tcPr>
            <w:tcW w:w="1266" w:type="pct"/>
            <w:shd w:val="pct5" w:color="auto" w:fill="auto"/>
          </w:tcPr>
          <w:p w:rsidR="00833D67" w:rsidRPr="009D7084" w:rsidRDefault="00833D67" w:rsidP="00693434">
            <w:pPr>
              <w:pStyle w:val="Centr"/>
              <w:rPr>
                <w:lang w:val="fr-FR"/>
              </w:rPr>
            </w:pPr>
            <w:r w:rsidRPr="009D7084">
              <w:rPr>
                <w:lang w:val="fr-FR"/>
              </w:rPr>
              <w:t>Parlé</w:t>
            </w:r>
          </w:p>
        </w:tc>
        <w:tc>
          <w:tcPr>
            <w:tcW w:w="1217" w:type="pct"/>
            <w:shd w:val="pct5" w:color="auto" w:fill="auto"/>
          </w:tcPr>
          <w:p w:rsidR="00833D67" w:rsidRPr="009D7084" w:rsidRDefault="00833D67" w:rsidP="00693434">
            <w:pPr>
              <w:pStyle w:val="Centr"/>
              <w:rPr>
                <w:lang w:val="fr-FR"/>
              </w:rPr>
            </w:pPr>
            <w:r w:rsidRPr="009D7084">
              <w:rPr>
                <w:lang w:val="fr-FR"/>
              </w:rPr>
              <w:t>Écrit</w:t>
            </w:r>
          </w:p>
        </w:tc>
      </w:tr>
      <w:tr w:rsidR="00833D67" w:rsidRPr="009D7084" w:rsidTr="00833D67">
        <w:trPr>
          <w:trHeight w:val="345"/>
        </w:trPr>
        <w:tc>
          <w:tcPr>
            <w:tcW w:w="1251" w:type="pct"/>
          </w:tcPr>
          <w:p w:rsidR="00833D67" w:rsidRPr="009D7084" w:rsidRDefault="00833D67" w:rsidP="00693434">
            <w:pPr>
              <w:pStyle w:val="Dtails"/>
              <w:rPr>
                <w:lang w:val="fr-FR"/>
              </w:rPr>
            </w:pPr>
            <w:r>
              <w:rPr>
                <w:lang w:val="fr-FR"/>
              </w:rPr>
              <w:t>Français</w:t>
            </w:r>
          </w:p>
        </w:tc>
        <w:tc>
          <w:tcPr>
            <w:tcW w:w="1266" w:type="pct"/>
          </w:tcPr>
          <w:p w:rsidR="00833D67" w:rsidRPr="009D7084" w:rsidRDefault="00833D67" w:rsidP="00693434">
            <w:pPr>
              <w:pStyle w:val="Centr"/>
              <w:rPr>
                <w:lang w:val="fr-FR"/>
              </w:rPr>
            </w:pPr>
            <w:r>
              <w:rPr>
                <w:lang w:val="fr-FR"/>
              </w:rPr>
              <w:t>1</w:t>
            </w:r>
          </w:p>
        </w:tc>
        <w:tc>
          <w:tcPr>
            <w:tcW w:w="1266" w:type="pct"/>
          </w:tcPr>
          <w:p w:rsidR="00833D67" w:rsidRPr="009D7084" w:rsidRDefault="00833D67" w:rsidP="00693434">
            <w:pPr>
              <w:pStyle w:val="Centr"/>
              <w:rPr>
                <w:lang w:val="fr-FR"/>
              </w:rPr>
            </w:pPr>
            <w:r>
              <w:rPr>
                <w:lang w:val="fr-FR"/>
              </w:rPr>
              <w:t>1</w:t>
            </w:r>
          </w:p>
        </w:tc>
        <w:tc>
          <w:tcPr>
            <w:tcW w:w="1217" w:type="pct"/>
          </w:tcPr>
          <w:p w:rsidR="00833D67" w:rsidRPr="009D7084" w:rsidRDefault="00833D67" w:rsidP="00693434">
            <w:pPr>
              <w:pStyle w:val="Centr"/>
              <w:rPr>
                <w:lang w:val="fr-FR"/>
              </w:rPr>
            </w:pPr>
            <w:r>
              <w:rPr>
                <w:lang w:val="fr-FR"/>
              </w:rPr>
              <w:t>1</w:t>
            </w:r>
          </w:p>
        </w:tc>
      </w:tr>
      <w:tr w:rsidR="00833D67" w:rsidRPr="009D7084" w:rsidTr="00833D67">
        <w:trPr>
          <w:trHeight w:val="345"/>
        </w:trPr>
        <w:tc>
          <w:tcPr>
            <w:tcW w:w="1251" w:type="pct"/>
          </w:tcPr>
          <w:p w:rsidR="00833D67" w:rsidRDefault="00833D67" w:rsidP="00693434">
            <w:pPr>
              <w:pStyle w:val="Dtails"/>
              <w:rPr>
                <w:lang w:val="fr-FR"/>
              </w:rPr>
            </w:pPr>
            <w:r>
              <w:rPr>
                <w:lang w:val="fr-FR"/>
              </w:rPr>
              <w:t>Anglais</w:t>
            </w:r>
          </w:p>
        </w:tc>
        <w:tc>
          <w:tcPr>
            <w:tcW w:w="1266" w:type="pct"/>
          </w:tcPr>
          <w:p w:rsidR="00833D67" w:rsidRDefault="00833D67" w:rsidP="00693434">
            <w:pPr>
              <w:pStyle w:val="Centr"/>
              <w:rPr>
                <w:lang w:val="fr-FR"/>
              </w:rPr>
            </w:pPr>
            <w:r>
              <w:rPr>
                <w:lang w:val="fr-FR"/>
              </w:rPr>
              <w:t>1</w:t>
            </w:r>
          </w:p>
        </w:tc>
        <w:tc>
          <w:tcPr>
            <w:tcW w:w="1266" w:type="pct"/>
          </w:tcPr>
          <w:p w:rsidR="00833D67" w:rsidRDefault="00833D67" w:rsidP="00693434">
            <w:pPr>
              <w:pStyle w:val="Centr"/>
              <w:rPr>
                <w:lang w:val="fr-FR"/>
              </w:rPr>
            </w:pPr>
            <w:r>
              <w:rPr>
                <w:lang w:val="fr-FR"/>
              </w:rPr>
              <w:t>2</w:t>
            </w:r>
          </w:p>
        </w:tc>
        <w:tc>
          <w:tcPr>
            <w:tcW w:w="1217" w:type="pct"/>
          </w:tcPr>
          <w:p w:rsidR="00833D67" w:rsidRDefault="00833D67" w:rsidP="00693434">
            <w:pPr>
              <w:pStyle w:val="Centr"/>
              <w:rPr>
                <w:lang w:val="fr-FR"/>
              </w:rPr>
            </w:pPr>
            <w:r>
              <w:rPr>
                <w:lang w:val="fr-FR"/>
              </w:rPr>
              <w:t>1</w:t>
            </w:r>
          </w:p>
        </w:tc>
      </w:tr>
    </w:tbl>
    <w:p w:rsidR="00833D67" w:rsidRDefault="00833D67" w:rsidP="00833D67"/>
    <w:p w:rsidR="000D0362" w:rsidRPr="000D0362" w:rsidRDefault="000D0362" w:rsidP="000D0362">
      <w:pPr>
        <w:spacing w:after="0"/>
        <w:rPr>
          <w:b/>
        </w:rPr>
      </w:pPr>
      <w:r w:rsidRPr="000D0362">
        <w:rPr>
          <w:b/>
        </w:rPr>
        <w:t>Certification</w:t>
      </w:r>
    </w:p>
    <w:p w:rsidR="000D0362" w:rsidRDefault="000D0362" w:rsidP="000D0362">
      <w:pPr>
        <w:spacing w:after="0"/>
        <w:jc w:val="both"/>
      </w:pPr>
    </w:p>
    <w:p w:rsidR="000D0362" w:rsidRDefault="000D0362" w:rsidP="000D0362">
      <w:pPr>
        <w:spacing w:after="0"/>
        <w:jc w:val="both"/>
      </w:pPr>
      <w:bookmarkStart w:id="0" w:name="_GoBack"/>
      <w:bookmarkEnd w:id="0"/>
      <w:r>
        <w:t>Je soussigné, certifie que le présent CV me décrit fidèlement, ainsi que mes qualifications et mon expérience professionnelle.</w:t>
      </w:r>
    </w:p>
    <w:p w:rsidR="000D0362" w:rsidRDefault="000D0362" w:rsidP="000D0362">
      <w:pPr>
        <w:spacing w:after="0"/>
        <w:jc w:val="both"/>
      </w:pPr>
    </w:p>
    <w:p w:rsidR="00896F09" w:rsidRPr="000D0362" w:rsidRDefault="000D0362" w:rsidP="000D0362">
      <w:pPr>
        <w:spacing w:after="0"/>
        <w:jc w:val="center"/>
        <w:rPr>
          <w:b/>
          <w:u w:val="single"/>
        </w:rPr>
      </w:pPr>
      <w:r w:rsidRPr="000D0362">
        <w:rPr>
          <w:b/>
          <w:u w:val="single"/>
        </w:rPr>
        <w:t>Dr Salifou DIALLO</w:t>
      </w:r>
    </w:p>
    <w:p w:rsidR="00896F09" w:rsidRPr="00833D67" w:rsidRDefault="00896F09" w:rsidP="00896F09">
      <w:pPr>
        <w:spacing w:after="0"/>
      </w:pPr>
    </w:p>
    <w:sectPr w:rsidR="00896F09" w:rsidRPr="00833D67" w:rsidSect="00F3048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8B" w:rsidRDefault="0058178B" w:rsidP="00896F09">
      <w:pPr>
        <w:spacing w:after="0" w:line="240" w:lineRule="auto"/>
      </w:pPr>
      <w:r>
        <w:separator/>
      </w:r>
    </w:p>
  </w:endnote>
  <w:endnote w:type="continuationSeparator" w:id="1">
    <w:p w:rsidR="0058178B" w:rsidRDefault="0058178B" w:rsidP="00896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59459"/>
      <w:docPartObj>
        <w:docPartGallery w:val="Page Numbers (Bottom of Page)"/>
        <w:docPartUnique/>
      </w:docPartObj>
    </w:sdtPr>
    <w:sdtContent>
      <w:p w:rsidR="00896F09" w:rsidRDefault="00896F09">
        <w:pPr>
          <w:pStyle w:val="Pieddepage"/>
          <w:jc w:val="right"/>
        </w:pPr>
        <w:r>
          <w:t xml:space="preserve">Page | </w:t>
        </w:r>
        <w:r w:rsidR="0019158C">
          <w:fldChar w:fldCharType="begin"/>
        </w:r>
        <w:r w:rsidR="000A085E">
          <w:instrText xml:space="preserve"> PAGE   \* MERGEFORMAT </w:instrText>
        </w:r>
        <w:r w:rsidR="0019158C">
          <w:fldChar w:fldCharType="separate"/>
        </w:r>
        <w:r w:rsidR="001742DB">
          <w:rPr>
            <w:noProof/>
          </w:rPr>
          <w:t>1</w:t>
        </w:r>
        <w:r w:rsidR="0019158C">
          <w:rPr>
            <w:noProof/>
          </w:rPr>
          <w:fldChar w:fldCharType="end"/>
        </w:r>
      </w:p>
    </w:sdtContent>
  </w:sdt>
  <w:p w:rsidR="00896F09" w:rsidRDefault="00896F0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8B" w:rsidRDefault="0058178B" w:rsidP="00896F09">
      <w:pPr>
        <w:spacing w:after="0" w:line="240" w:lineRule="auto"/>
      </w:pPr>
      <w:r>
        <w:separator/>
      </w:r>
    </w:p>
  </w:footnote>
  <w:footnote w:type="continuationSeparator" w:id="1">
    <w:p w:rsidR="0058178B" w:rsidRDefault="0058178B" w:rsidP="00896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F09" w:rsidRPr="00896F09" w:rsidRDefault="00896F09">
    <w:pPr>
      <w:pStyle w:val="En-tte"/>
      <w:rPr>
        <w:i/>
        <w:sz w:val="18"/>
        <w:szCs w:val="18"/>
      </w:rPr>
    </w:pPr>
    <w:r w:rsidRPr="00896F09">
      <w:rPr>
        <w:i/>
        <w:sz w:val="18"/>
        <w:szCs w:val="18"/>
      </w:rPr>
      <w:t>CV Dr Salifou DIALLO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4C1"/>
    <w:multiLevelType w:val="hybridMultilevel"/>
    <w:tmpl w:val="94EA6E2C"/>
    <w:lvl w:ilvl="0" w:tplc="040C000F">
      <w:start w:val="1"/>
      <w:numFmt w:val="decimal"/>
      <w:pStyle w:val="Listenumros"/>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3962F0"/>
    <w:multiLevelType w:val="hybridMultilevel"/>
    <w:tmpl w:val="37F62F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0A88"/>
    <w:rsid w:val="000A085E"/>
    <w:rsid w:val="000D0362"/>
    <w:rsid w:val="0011643A"/>
    <w:rsid w:val="001742DB"/>
    <w:rsid w:val="0019158C"/>
    <w:rsid w:val="003A78FB"/>
    <w:rsid w:val="004C39CD"/>
    <w:rsid w:val="0051408B"/>
    <w:rsid w:val="0056248E"/>
    <w:rsid w:val="0058178B"/>
    <w:rsid w:val="008147FD"/>
    <w:rsid w:val="00833D67"/>
    <w:rsid w:val="008674D6"/>
    <w:rsid w:val="00896F09"/>
    <w:rsid w:val="00930A88"/>
    <w:rsid w:val="00972D87"/>
    <w:rsid w:val="00A96BC1"/>
    <w:rsid w:val="00C23EB4"/>
    <w:rsid w:val="00C45E2F"/>
    <w:rsid w:val="00E95B53"/>
    <w:rsid w:val="00F30481"/>
    <w:rsid w:val="00FC764A"/>
  </w:rsids>
  <m:mathPr>
    <m:mathFont m:val="Cambria Math"/>
    <m:brkBin m:val="before"/>
    <m:brkBinSub m:val="--"/>
    <m:smallFrac/>
    <m:dispDef/>
    <m:lMargin m:val="0"/>
    <m:rMargin m:val="0"/>
    <m:defJc m:val="centerGroup"/>
    <m:wrapIndent m:val="1440"/>
    <m:intLim m:val="subSup"/>
    <m:naryLim m:val="undOvr"/>
  </m:mathPr>
  <w:themeFontLang w:val="b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4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V">
    <w:name w:val="CV"/>
    <w:basedOn w:val="Normal"/>
    <w:rsid w:val="00930A88"/>
    <w:pPr>
      <w:spacing w:before="20" w:after="240" w:line="240" w:lineRule="auto"/>
      <w:jc w:val="right"/>
      <w:outlineLvl w:val="0"/>
    </w:pPr>
    <w:rPr>
      <w:rFonts w:ascii="Arial" w:eastAsia="Times New Roman" w:hAnsi="Arial" w:cs="Times New Roman"/>
      <w:b/>
      <w:bCs/>
      <w:color w:val="365F91"/>
      <w:lang w:val="en-GB" w:eastAsia="fr-FR"/>
    </w:rPr>
  </w:style>
  <w:style w:type="paragraph" w:customStyle="1" w:styleId="Dtails">
    <w:name w:val="Détails"/>
    <w:basedOn w:val="Normal"/>
    <w:rsid w:val="00930A88"/>
    <w:pPr>
      <w:spacing w:before="20" w:after="20" w:line="240" w:lineRule="auto"/>
    </w:pPr>
    <w:rPr>
      <w:rFonts w:ascii="Arial" w:eastAsia="Times New Roman" w:hAnsi="Arial" w:cs="Times New Roman"/>
      <w:bCs/>
      <w:sz w:val="18"/>
      <w:szCs w:val="20"/>
      <w:lang w:val="en-GB" w:eastAsia="fr-FR"/>
    </w:rPr>
  </w:style>
  <w:style w:type="paragraph" w:customStyle="1" w:styleId="Name">
    <w:name w:val="Name"/>
    <w:basedOn w:val="Dtails"/>
    <w:rsid w:val="00930A88"/>
  </w:style>
  <w:style w:type="paragraph" w:customStyle="1" w:styleId="Listesansnumros">
    <w:name w:val="Liste sans numéros"/>
    <w:basedOn w:val="Listenumros"/>
    <w:qFormat/>
    <w:rsid w:val="00930A88"/>
    <w:pPr>
      <w:keepNext/>
      <w:numPr>
        <w:numId w:val="0"/>
      </w:numPr>
      <w:spacing w:before="20" w:after="20" w:line="240" w:lineRule="auto"/>
      <w:contextualSpacing w:val="0"/>
    </w:pPr>
    <w:rPr>
      <w:rFonts w:ascii="Arial" w:eastAsia="Times New Roman" w:hAnsi="Arial" w:cs="Times New Roman"/>
      <w:color w:val="244061"/>
      <w:sz w:val="18"/>
      <w:szCs w:val="18"/>
      <w:lang w:val="en-GB" w:eastAsia="fr-FR"/>
    </w:rPr>
  </w:style>
  <w:style w:type="paragraph" w:styleId="Listenumros">
    <w:name w:val="List Number"/>
    <w:basedOn w:val="Normal"/>
    <w:uiPriority w:val="99"/>
    <w:semiHidden/>
    <w:unhideWhenUsed/>
    <w:rsid w:val="00930A88"/>
    <w:pPr>
      <w:numPr>
        <w:numId w:val="1"/>
      </w:numPr>
      <w:contextualSpacing/>
    </w:pPr>
  </w:style>
  <w:style w:type="character" w:customStyle="1" w:styleId="highlight">
    <w:name w:val="highlight"/>
    <w:basedOn w:val="Policepardfaut"/>
    <w:rsid w:val="00C23EB4"/>
  </w:style>
  <w:style w:type="paragraph" w:styleId="Paragraphedeliste">
    <w:name w:val="List Paragraph"/>
    <w:basedOn w:val="Normal"/>
    <w:uiPriority w:val="34"/>
    <w:qFormat/>
    <w:rsid w:val="008674D6"/>
    <w:pPr>
      <w:ind w:left="720"/>
      <w:contextualSpacing/>
    </w:pPr>
  </w:style>
  <w:style w:type="paragraph" w:customStyle="1" w:styleId="Puce1">
    <w:name w:val="Puce 1"/>
    <w:basedOn w:val="Normal"/>
    <w:rsid w:val="00972D87"/>
    <w:pPr>
      <w:numPr>
        <w:numId w:val="2"/>
      </w:numPr>
      <w:spacing w:before="20" w:after="20" w:line="240" w:lineRule="auto"/>
    </w:pPr>
    <w:rPr>
      <w:rFonts w:ascii="Arial" w:eastAsia="Times New Roman" w:hAnsi="Arial" w:cs="Times New Roman"/>
      <w:sz w:val="18"/>
      <w:szCs w:val="18"/>
      <w:lang w:eastAsia="fr-FR"/>
    </w:rPr>
  </w:style>
  <w:style w:type="paragraph" w:customStyle="1" w:styleId="Centr">
    <w:name w:val="Centré"/>
    <w:basedOn w:val="Normal"/>
    <w:next w:val="Normal"/>
    <w:rsid w:val="00972D87"/>
    <w:pPr>
      <w:spacing w:before="20" w:after="20" w:line="240" w:lineRule="auto"/>
      <w:jc w:val="center"/>
    </w:pPr>
    <w:rPr>
      <w:rFonts w:ascii="Arial" w:eastAsia="Times New Roman" w:hAnsi="Arial" w:cs="Arial"/>
      <w:sz w:val="18"/>
      <w:szCs w:val="19"/>
      <w:lang w:val="en-GB" w:eastAsia="fr-FR"/>
    </w:rPr>
  </w:style>
  <w:style w:type="table" w:styleId="Grilledutableau">
    <w:name w:val="Table Grid"/>
    <w:basedOn w:val="TableauNormal"/>
    <w:uiPriority w:val="59"/>
    <w:rsid w:val="00FC76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rsid w:val="00833D67"/>
    <w:rPr>
      <w:color w:val="0000FF"/>
      <w:u w:val="single"/>
    </w:rPr>
  </w:style>
  <w:style w:type="paragraph" w:styleId="En-tte">
    <w:name w:val="header"/>
    <w:basedOn w:val="Normal"/>
    <w:link w:val="En-tteCar"/>
    <w:uiPriority w:val="99"/>
    <w:semiHidden/>
    <w:unhideWhenUsed/>
    <w:rsid w:val="00896F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6F09"/>
  </w:style>
  <w:style w:type="paragraph" w:styleId="Pieddepage">
    <w:name w:val="footer"/>
    <w:basedOn w:val="Normal"/>
    <w:link w:val="PieddepageCar"/>
    <w:uiPriority w:val="99"/>
    <w:unhideWhenUsed/>
    <w:rsid w:val="00896F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F09"/>
  </w:style>
  <w:style w:type="paragraph" w:styleId="Textedebulles">
    <w:name w:val="Balloon Text"/>
    <w:basedOn w:val="Normal"/>
    <w:link w:val="TextedebullesCar"/>
    <w:uiPriority w:val="99"/>
    <w:semiHidden/>
    <w:unhideWhenUsed/>
    <w:rsid w:val="00896F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6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959504">
      <w:bodyDiv w:val="1"/>
      <w:marLeft w:val="0"/>
      <w:marRight w:val="0"/>
      <w:marTop w:val="0"/>
      <w:marBottom w:val="0"/>
      <w:divBdr>
        <w:top w:val="none" w:sz="0" w:space="0" w:color="auto"/>
        <w:left w:val="none" w:sz="0" w:space="0" w:color="auto"/>
        <w:bottom w:val="none" w:sz="0" w:space="0" w:color="auto"/>
        <w:right w:val="none" w:sz="0" w:space="0" w:color="auto"/>
      </w:divBdr>
      <w:divsChild>
        <w:div w:id="1368412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497D-5C9C-4B09-A51E-D3803787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2015-12-30T22:40:00Z</dcterms:created>
  <dcterms:modified xsi:type="dcterms:W3CDTF">2015-12-30T23:09:00Z</dcterms:modified>
</cp:coreProperties>
</file>